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CB" w:rsidRPr="00B07610" w:rsidRDefault="003A1D04" w:rsidP="00CD5C7B">
      <w:pPr>
        <w:spacing w:before="360" w:after="0" w:line="240" w:lineRule="auto"/>
        <w:ind w:left="-1080" w:right="-907"/>
        <w:jc w:val="center"/>
        <w:rPr>
          <w:rFonts w:cstheme="minorHAnsi"/>
          <w:b/>
          <w:bCs/>
          <w:szCs w:val="30"/>
        </w:rPr>
      </w:pPr>
      <w:r w:rsidRPr="00B07610">
        <w:rPr>
          <w:rFonts w:cstheme="minorHAnsi"/>
          <w:b/>
          <w:bCs/>
          <w:noProof/>
          <w:sz w:val="36"/>
          <w:szCs w:val="30"/>
        </w:rPr>
        <w:drawing>
          <wp:anchor distT="0" distB="0" distL="114300" distR="114300" simplePos="0" relativeHeight="251661312" behindDoc="1" locked="0" layoutInCell="1" allowOverlap="1" wp14:anchorId="545AF974" wp14:editId="4120CC2E">
            <wp:simplePos x="0" y="0"/>
            <wp:positionH relativeFrom="column">
              <wp:posOffset>1934845</wp:posOffset>
            </wp:positionH>
            <wp:positionV relativeFrom="paragraph">
              <wp:posOffset>-381000</wp:posOffset>
            </wp:positionV>
            <wp:extent cx="2527300" cy="1161415"/>
            <wp:effectExtent l="0" t="0" r="635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BD_logo_color_150dpi.jpg"/>
                    <pic:cNvPicPr/>
                  </pic:nvPicPr>
                  <pic:blipFill>
                    <a:blip r:embed="rId9">
                      <a:extLst>
                        <a:ext uri="{28A0092B-C50C-407E-A947-70E740481C1C}">
                          <a14:useLocalDpi xmlns:a14="http://schemas.microsoft.com/office/drawing/2010/main" val="0"/>
                        </a:ext>
                      </a:extLst>
                    </a:blip>
                    <a:stretch>
                      <a:fillRect/>
                    </a:stretch>
                  </pic:blipFill>
                  <pic:spPr>
                    <a:xfrm>
                      <a:off x="0" y="0"/>
                      <a:ext cx="2527300" cy="1161415"/>
                    </a:xfrm>
                    <a:prstGeom prst="rect">
                      <a:avLst/>
                    </a:prstGeom>
                  </pic:spPr>
                </pic:pic>
              </a:graphicData>
            </a:graphic>
            <wp14:sizeRelH relativeFrom="page">
              <wp14:pctWidth>0</wp14:pctWidth>
            </wp14:sizeRelH>
            <wp14:sizeRelV relativeFrom="page">
              <wp14:pctHeight>0</wp14:pctHeight>
            </wp14:sizeRelV>
          </wp:anchor>
        </w:drawing>
      </w:r>
      <w:r w:rsidR="007B5AEF" w:rsidRPr="00B07610">
        <w:rPr>
          <w:rFonts w:cstheme="minorHAnsi"/>
          <w:b/>
          <w:bCs/>
          <w:sz w:val="36"/>
          <w:szCs w:val="30"/>
        </w:rPr>
        <w:t xml:space="preserve"> </w:t>
      </w:r>
    </w:p>
    <w:p w:rsidR="00D913E2" w:rsidRPr="00B07610" w:rsidRDefault="00DA1A15" w:rsidP="00CD5C7B">
      <w:pPr>
        <w:spacing w:after="0" w:line="240" w:lineRule="auto"/>
        <w:jc w:val="center"/>
        <w:rPr>
          <w:rFonts w:cstheme="minorHAnsi"/>
          <w:b/>
          <w:bCs/>
          <w:sz w:val="36"/>
          <w:szCs w:val="28"/>
        </w:rPr>
      </w:pPr>
      <w:r w:rsidRPr="00B07610">
        <w:rPr>
          <w:rFonts w:cstheme="minorHAnsi"/>
          <w:b/>
          <w:bCs/>
          <w:sz w:val="36"/>
          <w:szCs w:val="28"/>
        </w:rPr>
        <w:t xml:space="preserve">Request for Application </w:t>
      </w:r>
      <w:r w:rsidR="00B271D7" w:rsidRPr="00B07610">
        <w:rPr>
          <w:rFonts w:cstheme="minorHAnsi"/>
          <w:b/>
          <w:bCs/>
          <w:sz w:val="36"/>
          <w:szCs w:val="28"/>
        </w:rPr>
        <w:t>(RFA)</w:t>
      </w:r>
      <w:r w:rsidRPr="00B07610">
        <w:rPr>
          <w:rFonts w:cstheme="minorHAnsi"/>
          <w:b/>
          <w:bCs/>
          <w:sz w:val="36"/>
          <w:szCs w:val="28"/>
        </w:rPr>
        <w:t xml:space="preserve"> </w:t>
      </w:r>
    </w:p>
    <w:p w:rsidR="00E57468" w:rsidRPr="00B07610" w:rsidRDefault="00E57468" w:rsidP="00202C48">
      <w:pPr>
        <w:spacing w:after="0" w:line="240" w:lineRule="auto"/>
        <w:rPr>
          <w:rFonts w:cs="Times New Roman"/>
          <w:sz w:val="24"/>
        </w:rPr>
      </w:pPr>
    </w:p>
    <w:p w:rsidR="006D68AC" w:rsidRPr="00B07610" w:rsidRDefault="001771F5" w:rsidP="00FD595F">
      <w:pPr>
        <w:spacing w:after="0" w:line="240" w:lineRule="auto"/>
        <w:rPr>
          <w:rFonts w:cs="Times New Roman"/>
          <w:sz w:val="24"/>
        </w:rPr>
      </w:pPr>
      <w:r w:rsidRPr="00B07610">
        <w:rPr>
          <w:rFonts w:cs="Times New Roman"/>
          <w:sz w:val="24"/>
        </w:rPr>
        <w:t>The Department of Small and Local Business De</w:t>
      </w:r>
      <w:r w:rsidR="0078521B" w:rsidRPr="00B07610">
        <w:rPr>
          <w:rFonts w:cs="Times New Roman"/>
          <w:sz w:val="24"/>
        </w:rPr>
        <w:t xml:space="preserve">velopment (DSLBD) is soliciting </w:t>
      </w:r>
      <w:r w:rsidRPr="00B07610">
        <w:rPr>
          <w:rFonts w:cs="Times New Roman"/>
          <w:sz w:val="24"/>
        </w:rPr>
        <w:t xml:space="preserve">applications from </w:t>
      </w:r>
      <w:r w:rsidR="00C516CF" w:rsidRPr="00B07610">
        <w:rPr>
          <w:rFonts w:cs="Times New Roman"/>
          <w:sz w:val="24"/>
        </w:rPr>
        <w:t>eligible applicants</w:t>
      </w:r>
      <w:r w:rsidR="006E02C2" w:rsidRPr="00B07610">
        <w:rPr>
          <w:rFonts w:cs="Times New Roman"/>
          <w:sz w:val="24"/>
        </w:rPr>
        <w:t xml:space="preserve"> </w:t>
      </w:r>
      <w:r w:rsidR="0078521B" w:rsidRPr="00B07610">
        <w:rPr>
          <w:rFonts w:cs="Times New Roman"/>
          <w:sz w:val="24"/>
        </w:rPr>
        <w:t xml:space="preserve">for designation as a DC Main Streets program, which includes a $200,000 grant, for the following commercial districts.  </w:t>
      </w:r>
    </w:p>
    <w:p w:rsidR="0078521B" w:rsidRPr="004B1750" w:rsidRDefault="0078521B" w:rsidP="00FD595F">
      <w:pPr>
        <w:pStyle w:val="ListParagraph"/>
        <w:numPr>
          <w:ilvl w:val="0"/>
          <w:numId w:val="22"/>
        </w:numPr>
        <w:tabs>
          <w:tab w:val="left" w:pos="720"/>
          <w:tab w:val="left" w:pos="3780"/>
          <w:tab w:val="left" w:pos="7020"/>
        </w:tabs>
        <w:spacing w:after="0" w:line="240" w:lineRule="auto"/>
        <w:rPr>
          <w:rFonts w:cstheme="minorHAnsi"/>
          <w:b/>
          <w:sz w:val="24"/>
        </w:rPr>
      </w:pPr>
      <w:r w:rsidRPr="004B1750">
        <w:rPr>
          <w:rFonts w:cstheme="minorHAnsi"/>
          <w:b/>
          <w:sz w:val="24"/>
        </w:rPr>
        <w:t>Van Ness</w:t>
      </w:r>
      <w:r w:rsidR="00271707" w:rsidRPr="004B1750">
        <w:rPr>
          <w:rFonts w:cstheme="minorHAnsi"/>
          <w:b/>
          <w:sz w:val="24"/>
        </w:rPr>
        <w:tab/>
      </w:r>
    </w:p>
    <w:p w:rsidR="00271707" w:rsidRDefault="0078521B" w:rsidP="00775C73">
      <w:pPr>
        <w:pStyle w:val="ListParagraph"/>
        <w:numPr>
          <w:ilvl w:val="0"/>
          <w:numId w:val="22"/>
        </w:numPr>
        <w:tabs>
          <w:tab w:val="left" w:pos="720"/>
          <w:tab w:val="left" w:pos="3780"/>
          <w:tab w:val="left" w:pos="7020"/>
        </w:tabs>
        <w:spacing w:after="0" w:line="240" w:lineRule="auto"/>
        <w:rPr>
          <w:rFonts w:cstheme="minorHAnsi"/>
          <w:b/>
          <w:sz w:val="24"/>
        </w:rPr>
      </w:pPr>
      <w:r w:rsidRPr="004B1750">
        <w:rPr>
          <w:rFonts w:cstheme="minorHAnsi"/>
          <w:b/>
          <w:sz w:val="24"/>
        </w:rPr>
        <w:t>Tenleytown</w:t>
      </w:r>
    </w:p>
    <w:p w:rsidR="00775C73" w:rsidRPr="00826959" w:rsidRDefault="00775C73" w:rsidP="00826959">
      <w:pPr>
        <w:tabs>
          <w:tab w:val="left" w:pos="720"/>
          <w:tab w:val="left" w:pos="3780"/>
          <w:tab w:val="left" w:pos="7020"/>
        </w:tabs>
        <w:spacing w:after="0" w:line="240" w:lineRule="auto"/>
        <w:ind w:left="360"/>
        <w:rPr>
          <w:rFonts w:cstheme="minorHAnsi"/>
          <w:b/>
          <w:sz w:val="24"/>
        </w:rPr>
      </w:pPr>
    </w:p>
    <w:p w:rsidR="0078521B" w:rsidRPr="00FD595F" w:rsidRDefault="0078521B" w:rsidP="00826959">
      <w:pPr>
        <w:pStyle w:val="Heading1"/>
        <w:spacing w:before="0" w:after="120" w:line="240" w:lineRule="auto"/>
        <w:rPr>
          <w:rFonts w:ascii="Lucida Sans" w:hAnsi="Lucida Sans"/>
          <w:color w:val="auto"/>
        </w:rPr>
      </w:pPr>
      <w:r w:rsidRPr="00FD595F">
        <w:rPr>
          <w:rFonts w:ascii="Lucida Sans" w:hAnsi="Lucida Sans"/>
          <w:color w:val="auto"/>
        </w:rPr>
        <w:t>Section 1:  Funding Opportunity</w:t>
      </w:r>
    </w:p>
    <w:p w:rsidR="00794C94" w:rsidRPr="004B1750" w:rsidRDefault="00794C94" w:rsidP="00826959">
      <w:pPr>
        <w:tabs>
          <w:tab w:val="left" w:pos="720"/>
          <w:tab w:val="left" w:pos="3780"/>
          <w:tab w:val="left" w:pos="7020"/>
        </w:tabs>
        <w:spacing w:after="120" w:line="240" w:lineRule="auto"/>
        <w:ind w:left="360" w:hanging="360"/>
        <w:rPr>
          <w:rFonts w:cstheme="minorHAnsi"/>
          <w:sz w:val="24"/>
        </w:rPr>
      </w:pPr>
      <w:r w:rsidRPr="004B1750">
        <w:rPr>
          <w:rFonts w:cstheme="minorHAnsi"/>
          <w:b/>
          <w:sz w:val="24"/>
        </w:rPr>
        <w:t xml:space="preserve">A.  DC Main Streets – </w:t>
      </w:r>
      <w:r w:rsidRPr="004B1750">
        <w:rPr>
          <w:rFonts w:cstheme="minorHAnsi"/>
          <w:sz w:val="24"/>
        </w:rPr>
        <w:t>DC Main Streets (DCMS) is a program established by the Government of the District of Columbia to stimulate the economic revitalization of declining commercial districts</w:t>
      </w:r>
      <w:r w:rsidR="008D6978" w:rsidRPr="004B1750">
        <w:rPr>
          <w:rFonts w:cstheme="minorHAnsi"/>
          <w:sz w:val="24"/>
        </w:rPr>
        <w:t xml:space="preserve"> through application of the Main Street Approach®</w:t>
      </w:r>
      <w:r w:rsidRPr="004B1750">
        <w:rPr>
          <w:rFonts w:cstheme="minorHAnsi"/>
          <w:sz w:val="24"/>
        </w:rPr>
        <w:t xml:space="preserve">.  </w:t>
      </w:r>
      <w:r w:rsidR="008D6978" w:rsidRPr="004B1750">
        <w:rPr>
          <w:rFonts w:cstheme="minorHAnsi"/>
          <w:sz w:val="24"/>
        </w:rPr>
        <w:t xml:space="preserve">The </w:t>
      </w:r>
      <w:r w:rsidRPr="004B1750">
        <w:rPr>
          <w:rFonts w:cstheme="minorHAnsi"/>
          <w:sz w:val="24"/>
        </w:rPr>
        <w:t xml:space="preserve">National Main Street Center </w:t>
      </w:r>
      <w:r w:rsidR="008D6978" w:rsidRPr="004B1750">
        <w:rPr>
          <w:rFonts w:cstheme="minorHAnsi"/>
          <w:sz w:val="24"/>
        </w:rPr>
        <w:t xml:space="preserve">has licensed DC Main Streets </w:t>
      </w:r>
      <w:r w:rsidRPr="004B1750">
        <w:rPr>
          <w:rFonts w:cstheme="minorHAnsi"/>
          <w:sz w:val="24"/>
        </w:rPr>
        <w:t xml:space="preserve">within the District of Columbia.  </w:t>
      </w:r>
    </w:p>
    <w:p w:rsidR="00794C94" w:rsidRPr="004B1750" w:rsidRDefault="00794C94" w:rsidP="00FD595F">
      <w:pPr>
        <w:tabs>
          <w:tab w:val="left" w:pos="720"/>
          <w:tab w:val="left" w:pos="3780"/>
          <w:tab w:val="left" w:pos="7020"/>
        </w:tabs>
        <w:spacing w:after="0" w:line="240" w:lineRule="auto"/>
        <w:ind w:left="360" w:hanging="360"/>
        <w:rPr>
          <w:rFonts w:cstheme="minorHAnsi"/>
          <w:sz w:val="24"/>
        </w:rPr>
      </w:pPr>
      <w:r w:rsidRPr="004B1750">
        <w:rPr>
          <w:rFonts w:cstheme="minorHAnsi"/>
          <w:sz w:val="24"/>
        </w:rPr>
        <w:tab/>
      </w:r>
      <w:r w:rsidR="00B7618C">
        <w:rPr>
          <w:rFonts w:cstheme="minorHAnsi"/>
          <w:sz w:val="24"/>
        </w:rPr>
        <w:tab/>
      </w:r>
      <w:r w:rsidRPr="004B1750">
        <w:rPr>
          <w:rFonts w:cstheme="minorHAnsi"/>
          <w:sz w:val="24"/>
        </w:rPr>
        <w:t>C</w:t>
      </w:r>
      <w:r w:rsidR="008D6978" w:rsidRPr="004B1750">
        <w:rPr>
          <w:rFonts w:cstheme="minorHAnsi"/>
          <w:sz w:val="24"/>
        </w:rPr>
        <w:t xml:space="preserve">urrently, DC Main Street has designated eight local programs:  Barracks Row Main Street, Congress Heights Main Streets, Deanwood Heights Main Streets, </w:t>
      </w:r>
      <w:r w:rsidR="00182C25" w:rsidRPr="00427927">
        <w:rPr>
          <w:rFonts w:cstheme="minorHAnsi"/>
          <w:sz w:val="24"/>
        </w:rPr>
        <w:t xml:space="preserve">Historic </w:t>
      </w:r>
      <w:r w:rsidR="008D6978" w:rsidRPr="004B1750">
        <w:rPr>
          <w:rFonts w:cstheme="minorHAnsi"/>
          <w:sz w:val="24"/>
        </w:rPr>
        <w:t>Dupont Circle Main Streets, H Street Main Street, North Capitol Main Street, Shaw Main Streets, and Rhode Island Avenue Main Street</w:t>
      </w:r>
      <w:r w:rsidRPr="004B1750">
        <w:rPr>
          <w:rFonts w:cstheme="minorHAnsi"/>
          <w:sz w:val="24"/>
        </w:rPr>
        <w:t xml:space="preserve">.  </w:t>
      </w:r>
    </w:p>
    <w:p w:rsidR="008D6978" w:rsidRPr="004B1750" w:rsidRDefault="008D6978" w:rsidP="00FD595F">
      <w:pPr>
        <w:tabs>
          <w:tab w:val="left" w:pos="720"/>
          <w:tab w:val="left" w:pos="3780"/>
          <w:tab w:val="left" w:pos="7020"/>
        </w:tabs>
        <w:spacing w:after="0" w:line="240" w:lineRule="auto"/>
        <w:ind w:left="360" w:hanging="360"/>
        <w:rPr>
          <w:rFonts w:cstheme="minorHAnsi"/>
          <w:b/>
          <w:sz w:val="24"/>
        </w:rPr>
      </w:pPr>
      <w:r w:rsidRPr="004B1750">
        <w:rPr>
          <w:rFonts w:cstheme="minorHAnsi"/>
          <w:sz w:val="24"/>
        </w:rPr>
        <w:tab/>
      </w:r>
      <w:r w:rsidR="00B7618C">
        <w:rPr>
          <w:rFonts w:cstheme="minorHAnsi"/>
          <w:sz w:val="24"/>
        </w:rPr>
        <w:tab/>
      </w:r>
      <w:r w:rsidRPr="004B1750">
        <w:rPr>
          <w:rFonts w:cstheme="minorHAnsi"/>
          <w:sz w:val="24"/>
        </w:rPr>
        <w:t xml:space="preserve">DC Main Streets was established in 2002 and the first programs were designated in 2003.  Rhode Island Avenue Main Street was the most recently designated program and it dates from </w:t>
      </w:r>
      <w:r w:rsidR="00182C25" w:rsidRPr="004B1750">
        <w:rPr>
          <w:rFonts w:cstheme="minorHAnsi"/>
          <w:sz w:val="24"/>
        </w:rPr>
        <w:t>2013</w:t>
      </w:r>
      <w:r w:rsidRPr="004B1750">
        <w:rPr>
          <w:rFonts w:cstheme="minorHAnsi"/>
          <w:sz w:val="24"/>
        </w:rPr>
        <w:t xml:space="preserve">. </w:t>
      </w:r>
    </w:p>
    <w:p w:rsidR="00A93CF8" w:rsidRPr="00FD595F" w:rsidRDefault="00A93CF8" w:rsidP="00202C48">
      <w:pPr>
        <w:tabs>
          <w:tab w:val="left" w:pos="720"/>
          <w:tab w:val="left" w:pos="3780"/>
          <w:tab w:val="left" w:pos="7020"/>
        </w:tabs>
        <w:spacing w:after="0" w:line="240" w:lineRule="auto"/>
        <w:rPr>
          <w:rFonts w:cstheme="minorHAnsi"/>
          <w:sz w:val="24"/>
        </w:rPr>
      </w:pPr>
    </w:p>
    <w:p w:rsidR="0078521B" w:rsidRPr="004B1750" w:rsidRDefault="008D6978" w:rsidP="00FD595F">
      <w:pPr>
        <w:tabs>
          <w:tab w:val="left" w:pos="720"/>
          <w:tab w:val="left" w:pos="3780"/>
          <w:tab w:val="left" w:pos="7020"/>
        </w:tabs>
        <w:spacing w:after="0" w:line="240" w:lineRule="auto"/>
        <w:ind w:left="360" w:hanging="360"/>
        <w:rPr>
          <w:rFonts w:cstheme="minorHAnsi"/>
          <w:b/>
          <w:sz w:val="24"/>
        </w:rPr>
      </w:pPr>
      <w:r w:rsidRPr="004B1750">
        <w:rPr>
          <w:rFonts w:cstheme="minorHAnsi"/>
          <w:b/>
          <w:sz w:val="24"/>
        </w:rPr>
        <w:t xml:space="preserve">B. </w:t>
      </w:r>
      <w:r w:rsidR="000C527F">
        <w:rPr>
          <w:rFonts w:cstheme="minorHAnsi"/>
          <w:b/>
          <w:sz w:val="24"/>
        </w:rPr>
        <w:tab/>
      </w:r>
      <w:r w:rsidRPr="004B1750">
        <w:rPr>
          <w:rFonts w:cstheme="minorHAnsi"/>
          <w:b/>
          <w:sz w:val="24"/>
        </w:rPr>
        <w:t xml:space="preserve">Program Objectives – </w:t>
      </w:r>
      <w:r w:rsidR="00EE5F97" w:rsidRPr="004B1750">
        <w:rPr>
          <w:sz w:val="24"/>
          <w:szCs w:val="24"/>
        </w:rPr>
        <w:t>The Van Ness and Tenleytown Main Streets organizations will develop programs and services to: (1) assist business districts with the retention, expansion and attraction of neighborhood-serving retail stores; and (2) unify and strengthen the commercial corridor.</w:t>
      </w:r>
    </w:p>
    <w:p w:rsidR="00550E34" w:rsidRPr="00FD595F" w:rsidRDefault="00550E34" w:rsidP="00FD595F">
      <w:pPr>
        <w:tabs>
          <w:tab w:val="left" w:pos="720"/>
          <w:tab w:val="left" w:pos="3780"/>
          <w:tab w:val="left" w:pos="7020"/>
        </w:tabs>
        <w:spacing w:after="0" w:line="240" w:lineRule="auto"/>
        <w:ind w:left="360" w:hanging="360"/>
        <w:rPr>
          <w:rFonts w:cstheme="minorHAnsi"/>
          <w:sz w:val="24"/>
        </w:rPr>
      </w:pPr>
    </w:p>
    <w:p w:rsidR="00B7618C" w:rsidRPr="00F315E6" w:rsidRDefault="00550E34" w:rsidP="00826959">
      <w:pPr>
        <w:tabs>
          <w:tab w:val="left" w:pos="720"/>
          <w:tab w:val="left" w:pos="3780"/>
          <w:tab w:val="left" w:pos="7020"/>
        </w:tabs>
        <w:spacing w:after="0" w:line="240" w:lineRule="auto"/>
        <w:ind w:left="360" w:hanging="360"/>
        <w:rPr>
          <w:rFonts w:cstheme="minorHAnsi"/>
          <w:sz w:val="24"/>
        </w:rPr>
      </w:pPr>
      <w:r w:rsidRPr="004B1750">
        <w:rPr>
          <w:rFonts w:cstheme="minorHAnsi"/>
          <w:b/>
          <w:sz w:val="24"/>
        </w:rPr>
        <w:t xml:space="preserve">C.  </w:t>
      </w:r>
      <w:r w:rsidR="000C527F">
        <w:rPr>
          <w:rFonts w:cstheme="minorHAnsi"/>
          <w:b/>
          <w:sz w:val="24"/>
        </w:rPr>
        <w:t xml:space="preserve"> </w:t>
      </w:r>
      <w:r w:rsidR="004B3805" w:rsidRPr="004B1750">
        <w:rPr>
          <w:rFonts w:cstheme="minorHAnsi"/>
          <w:b/>
          <w:sz w:val="24"/>
        </w:rPr>
        <w:t>Eligible Project Areas –</w:t>
      </w:r>
      <w:r w:rsidR="00432754">
        <w:rPr>
          <w:rFonts w:cstheme="minorHAnsi"/>
          <w:sz w:val="24"/>
        </w:rPr>
        <w:t xml:space="preserve"> The following geographic descriptions are the suggested district areas.  If applicants would like to propose smaller boundaries, they can do so on the application with a justification for the new boundaries.  </w:t>
      </w:r>
      <w:r w:rsidR="00B7618C">
        <w:rPr>
          <w:rFonts w:cstheme="minorHAnsi"/>
          <w:sz w:val="24"/>
        </w:rPr>
        <w:tab/>
      </w:r>
    </w:p>
    <w:p w:rsidR="00AC67EE" w:rsidRDefault="000315CB" w:rsidP="00826959">
      <w:pPr>
        <w:tabs>
          <w:tab w:val="left" w:pos="720"/>
          <w:tab w:val="left" w:pos="3780"/>
          <w:tab w:val="left" w:pos="7020"/>
        </w:tabs>
        <w:spacing w:after="120" w:line="240" w:lineRule="auto"/>
        <w:ind w:left="1080" w:hanging="360"/>
        <w:rPr>
          <w:rFonts w:cstheme="minorHAnsi"/>
          <w:sz w:val="24"/>
        </w:rPr>
      </w:pPr>
      <w:r w:rsidRPr="00826959">
        <w:rPr>
          <w:rFonts w:cstheme="minorHAnsi"/>
          <w:b/>
          <w:sz w:val="24"/>
        </w:rPr>
        <w:t>1.</w:t>
      </w:r>
      <w:r>
        <w:rPr>
          <w:rFonts w:cstheme="minorHAnsi"/>
          <w:sz w:val="24"/>
        </w:rPr>
        <w:t xml:space="preserve">  </w:t>
      </w:r>
      <w:r w:rsidR="00D14F4C">
        <w:rPr>
          <w:rFonts w:cstheme="minorHAnsi"/>
          <w:sz w:val="24"/>
        </w:rPr>
        <w:t xml:space="preserve"> </w:t>
      </w:r>
      <w:r w:rsidR="009E1B1C" w:rsidRPr="00432754">
        <w:rPr>
          <w:rFonts w:cstheme="minorHAnsi"/>
          <w:sz w:val="24"/>
        </w:rPr>
        <w:t xml:space="preserve">Van Ness:  Connecticut Avenue from Van Ness Street NW to Albemarle Street NW; ½ block east and west from Connecticut </w:t>
      </w:r>
      <w:r w:rsidR="00AC67EE">
        <w:rPr>
          <w:rFonts w:cstheme="minorHAnsi"/>
          <w:sz w:val="24"/>
        </w:rPr>
        <w:t xml:space="preserve">Avenue </w:t>
      </w:r>
      <w:r w:rsidR="009E1B1C" w:rsidRPr="00432754">
        <w:rPr>
          <w:rFonts w:cstheme="minorHAnsi"/>
          <w:sz w:val="24"/>
        </w:rPr>
        <w:t>on the cross streets (Albemarle Street, Windom Place, Yuma Street, Veazey Terrace, and Van Ness Street)</w:t>
      </w:r>
    </w:p>
    <w:p w:rsidR="00AC67EE" w:rsidRDefault="00B7618C" w:rsidP="00826959">
      <w:pPr>
        <w:tabs>
          <w:tab w:val="left" w:pos="3780"/>
          <w:tab w:val="left" w:pos="7020"/>
        </w:tabs>
        <w:spacing w:after="120" w:line="240" w:lineRule="auto"/>
        <w:ind w:left="1080" w:hanging="360"/>
        <w:rPr>
          <w:rFonts w:cstheme="minorHAnsi"/>
          <w:sz w:val="24"/>
        </w:rPr>
      </w:pPr>
      <w:r w:rsidRPr="00826959">
        <w:rPr>
          <w:rFonts w:cstheme="minorHAnsi"/>
          <w:b/>
          <w:sz w:val="24"/>
        </w:rPr>
        <w:t>2.</w:t>
      </w:r>
      <w:r>
        <w:rPr>
          <w:rFonts w:cstheme="minorHAnsi"/>
          <w:sz w:val="24"/>
        </w:rPr>
        <w:t xml:space="preserve">  </w:t>
      </w:r>
      <w:r w:rsidR="00C8569C">
        <w:rPr>
          <w:rFonts w:cstheme="minorHAnsi"/>
          <w:sz w:val="24"/>
        </w:rPr>
        <w:t xml:space="preserve"> </w:t>
      </w:r>
      <w:r w:rsidR="00AC67EE">
        <w:rPr>
          <w:rFonts w:cstheme="minorHAnsi"/>
          <w:sz w:val="24"/>
        </w:rPr>
        <w:t xml:space="preserve">Tenleytown:  Wisconsin Avenue from Tenley Circle to Ellicott Street, NW; </w:t>
      </w:r>
      <w:r w:rsidR="00AC67EE" w:rsidRPr="00AC67EE">
        <w:rPr>
          <w:rFonts w:cstheme="minorHAnsi"/>
          <w:sz w:val="24"/>
        </w:rPr>
        <w:t>½ block east and west from</w:t>
      </w:r>
      <w:r w:rsidR="00AC67EE">
        <w:rPr>
          <w:rFonts w:cstheme="minorHAnsi"/>
          <w:sz w:val="24"/>
        </w:rPr>
        <w:t xml:space="preserve"> Wisconsin Avenue on the cross streets (Grant Road, Albemarle Street, River Road, and 41</w:t>
      </w:r>
      <w:r w:rsidR="00AC67EE" w:rsidRPr="00432754">
        <w:rPr>
          <w:rFonts w:cstheme="minorHAnsi"/>
          <w:sz w:val="24"/>
          <w:vertAlign w:val="superscript"/>
        </w:rPr>
        <w:t>st</w:t>
      </w:r>
      <w:r w:rsidR="00AC67EE">
        <w:rPr>
          <w:rFonts w:cstheme="minorHAnsi"/>
          <w:sz w:val="24"/>
        </w:rPr>
        <w:t xml:space="preserve"> Street); and, 40</w:t>
      </w:r>
      <w:r w:rsidR="00AC67EE" w:rsidRPr="00432754">
        <w:rPr>
          <w:rFonts w:cstheme="minorHAnsi"/>
          <w:sz w:val="24"/>
          <w:vertAlign w:val="superscript"/>
        </w:rPr>
        <w:t>th</w:t>
      </w:r>
      <w:r w:rsidR="00AC67EE">
        <w:rPr>
          <w:rFonts w:cstheme="minorHAnsi"/>
          <w:sz w:val="24"/>
        </w:rPr>
        <w:t xml:space="preserve"> Street, NW from Albemarle Street to Brandywine Street.  </w:t>
      </w:r>
    </w:p>
    <w:p w:rsidR="00AC67EE" w:rsidRPr="00826959" w:rsidRDefault="00AC67EE" w:rsidP="00202C48">
      <w:pPr>
        <w:tabs>
          <w:tab w:val="left" w:pos="720"/>
          <w:tab w:val="left" w:pos="3780"/>
          <w:tab w:val="left" w:pos="7020"/>
        </w:tabs>
        <w:spacing w:after="0" w:line="240" w:lineRule="auto"/>
        <w:rPr>
          <w:rFonts w:cstheme="minorHAnsi"/>
          <w:b/>
          <w:sz w:val="24"/>
        </w:rPr>
      </w:pPr>
    </w:p>
    <w:p w:rsidR="0078521B" w:rsidRPr="00FD595F" w:rsidRDefault="0078521B" w:rsidP="00826959">
      <w:pPr>
        <w:pStyle w:val="Heading1"/>
        <w:spacing w:before="0" w:after="120" w:line="240" w:lineRule="auto"/>
        <w:rPr>
          <w:rFonts w:ascii="Lucida Sans" w:hAnsi="Lucida Sans"/>
          <w:color w:val="auto"/>
        </w:rPr>
      </w:pPr>
      <w:r w:rsidRPr="00FD595F">
        <w:rPr>
          <w:rFonts w:ascii="Lucida Sans" w:hAnsi="Lucida Sans"/>
          <w:color w:val="auto"/>
        </w:rPr>
        <w:lastRenderedPageBreak/>
        <w:t>Section 2:  Award Information</w:t>
      </w:r>
    </w:p>
    <w:p w:rsidR="0078521B" w:rsidRPr="004B1750" w:rsidRDefault="004B3805" w:rsidP="00826959">
      <w:pPr>
        <w:tabs>
          <w:tab w:val="left" w:pos="720"/>
          <w:tab w:val="left" w:pos="3780"/>
          <w:tab w:val="left" w:pos="7020"/>
        </w:tabs>
        <w:spacing w:after="120" w:line="240" w:lineRule="auto"/>
        <w:ind w:left="360" w:hanging="360"/>
        <w:rPr>
          <w:rFonts w:cstheme="minorHAnsi"/>
          <w:b/>
          <w:sz w:val="24"/>
        </w:rPr>
      </w:pPr>
      <w:r w:rsidRPr="004B1750">
        <w:rPr>
          <w:rFonts w:cstheme="minorHAnsi"/>
          <w:b/>
          <w:sz w:val="24"/>
        </w:rPr>
        <w:t xml:space="preserve">A.  </w:t>
      </w:r>
      <w:r w:rsidR="0078521B" w:rsidRPr="004B1750">
        <w:rPr>
          <w:rFonts w:cstheme="minorHAnsi"/>
          <w:b/>
          <w:sz w:val="24"/>
        </w:rPr>
        <w:t xml:space="preserve">Number </w:t>
      </w:r>
      <w:r w:rsidRPr="004B1750">
        <w:rPr>
          <w:rFonts w:cstheme="minorHAnsi"/>
          <w:b/>
          <w:sz w:val="24"/>
        </w:rPr>
        <w:t xml:space="preserve">of Awards – </w:t>
      </w:r>
      <w:r w:rsidRPr="004B1750">
        <w:rPr>
          <w:rFonts w:cstheme="minorHAnsi"/>
          <w:sz w:val="24"/>
        </w:rPr>
        <w:t xml:space="preserve">DSLBD will designate one program per neighborhood, for </w:t>
      </w:r>
      <w:r w:rsidR="00AC67EE" w:rsidRPr="004B1750">
        <w:rPr>
          <w:rFonts w:cstheme="minorHAnsi"/>
          <w:sz w:val="24"/>
        </w:rPr>
        <w:t>two</w:t>
      </w:r>
      <w:r w:rsidRPr="004B1750">
        <w:rPr>
          <w:rFonts w:cstheme="minorHAnsi"/>
          <w:sz w:val="24"/>
        </w:rPr>
        <w:t xml:space="preserve"> designations</w:t>
      </w:r>
      <w:r w:rsidR="00AC67EE">
        <w:rPr>
          <w:rFonts w:cstheme="minorHAnsi"/>
          <w:sz w:val="24"/>
        </w:rPr>
        <w:t>, in total</w:t>
      </w:r>
      <w:r w:rsidRPr="004B1750">
        <w:rPr>
          <w:rFonts w:cstheme="minorHAnsi"/>
          <w:sz w:val="24"/>
        </w:rPr>
        <w:t xml:space="preserve">.  </w:t>
      </w:r>
    </w:p>
    <w:p w:rsidR="00A93CF8" w:rsidRPr="00FD595F" w:rsidRDefault="00A93CF8" w:rsidP="00202C48">
      <w:pPr>
        <w:tabs>
          <w:tab w:val="left" w:pos="720"/>
          <w:tab w:val="left" w:pos="3780"/>
          <w:tab w:val="left" w:pos="7020"/>
        </w:tabs>
        <w:spacing w:after="0" w:line="240" w:lineRule="auto"/>
        <w:rPr>
          <w:rFonts w:cstheme="minorHAnsi"/>
          <w:sz w:val="24"/>
        </w:rPr>
      </w:pPr>
    </w:p>
    <w:p w:rsidR="0078521B" w:rsidRPr="004B1750" w:rsidRDefault="004B3805" w:rsidP="00FD595F">
      <w:pPr>
        <w:tabs>
          <w:tab w:val="left" w:pos="720"/>
          <w:tab w:val="left" w:pos="3780"/>
          <w:tab w:val="left" w:pos="7020"/>
        </w:tabs>
        <w:spacing w:after="0" w:line="240" w:lineRule="auto"/>
        <w:ind w:left="360" w:hanging="360"/>
        <w:rPr>
          <w:rFonts w:cstheme="minorHAnsi"/>
          <w:sz w:val="24"/>
        </w:rPr>
      </w:pPr>
      <w:r w:rsidRPr="004B1750">
        <w:rPr>
          <w:rFonts w:cstheme="minorHAnsi"/>
          <w:b/>
          <w:sz w:val="24"/>
        </w:rPr>
        <w:t xml:space="preserve">B.  </w:t>
      </w:r>
      <w:r w:rsidR="00A9068A">
        <w:rPr>
          <w:rFonts w:cstheme="minorHAnsi"/>
          <w:b/>
          <w:sz w:val="24"/>
        </w:rPr>
        <w:t xml:space="preserve"> </w:t>
      </w:r>
      <w:r w:rsidR="0078521B" w:rsidRPr="004B1750">
        <w:rPr>
          <w:rFonts w:cstheme="minorHAnsi"/>
          <w:b/>
          <w:sz w:val="24"/>
        </w:rPr>
        <w:t xml:space="preserve">Total </w:t>
      </w:r>
      <w:r w:rsidRPr="004B1750">
        <w:rPr>
          <w:rFonts w:cstheme="minorHAnsi"/>
          <w:b/>
          <w:sz w:val="24"/>
        </w:rPr>
        <w:t>F</w:t>
      </w:r>
      <w:r w:rsidR="0078521B" w:rsidRPr="004B1750">
        <w:rPr>
          <w:rFonts w:cstheme="minorHAnsi"/>
          <w:b/>
          <w:sz w:val="24"/>
        </w:rPr>
        <w:t>unding</w:t>
      </w:r>
      <w:r w:rsidRPr="004B1750">
        <w:rPr>
          <w:rFonts w:cstheme="minorHAnsi"/>
          <w:b/>
          <w:sz w:val="24"/>
        </w:rPr>
        <w:t xml:space="preserve"> – </w:t>
      </w:r>
      <w:r w:rsidRPr="004B1750">
        <w:rPr>
          <w:rFonts w:cstheme="minorHAnsi"/>
          <w:sz w:val="24"/>
        </w:rPr>
        <w:t>Each designated program will receive a grant of $200,000 within FY16.  The</w:t>
      </w:r>
      <w:r w:rsidR="00A93CF8" w:rsidRPr="004B1750">
        <w:rPr>
          <w:rFonts w:cstheme="minorHAnsi"/>
          <w:sz w:val="24"/>
        </w:rPr>
        <w:t xml:space="preserve"> grant is</w:t>
      </w:r>
      <w:r w:rsidR="00EE5F97" w:rsidRPr="004B1750">
        <w:rPr>
          <w:rFonts w:cstheme="minorHAnsi"/>
          <w:sz w:val="24"/>
        </w:rPr>
        <w:t xml:space="preserve"> a multi-year, renewable</w:t>
      </w:r>
      <w:r w:rsidRPr="004B1750">
        <w:rPr>
          <w:rFonts w:cstheme="minorHAnsi"/>
          <w:sz w:val="24"/>
        </w:rPr>
        <w:t xml:space="preserve"> </w:t>
      </w:r>
      <w:r w:rsidR="00A93CF8" w:rsidRPr="004B1750">
        <w:rPr>
          <w:rFonts w:cstheme="minorHAnsi"/>
          <w:sz w:val="24"/>
        </w:rPr>
        <w:t>grant, which</w:t>
      </w:r>
      <w:r w:rsidRPr="004B1750">
        <w:rPr>
          <w:rFonts w:cstheme="minorHAnsi"/>
          <w:sz w:val="24"/>
        </w:rPr>
        <w:t xml:space="preserve"> will be awarded </w:t>
      </w:r>
      <w:r w:rsidR="00A93CF8" w:rsidRPr="004B1750">
        <w:rPr>
          <w:rFonts w:cstheme="minorHAnsi"/>
          <w:sz w:val="24"/>
        </w:rPr>
        <w:t xml:space="preserve">every year </w:t>
      </w:r>
      <w:r w:rsidR="00AC67EE">
        <w:rPr>
          <w:rFonts w:cstheme="minorHAnsi"/>
          <w:sz w:val="24"/>
        </w:rPr>
        <w:t xml:space="preserve">in </w:t>
      </w:r>
      <w:r w:rsidR="00432754">
        <w:rPr>
          <w:rFonts w:cstheme="minorHAnsi"/>
          <w:sz w:val="24"/>
        </w:rPr>
        <w:t xml:space="preserve">which </w:t>
      </w:r>
      <w:r w:rsidR="00432754" w:rsidRPr="004B1750">
        <w:rPr>
          <w:rFonts w:cstheme="minorHAnsi"/>
          <w:sz w:val="24"/>
        </w:rPr>
        <w:t>the</w:t>
      </w:r>
      <w:r w:rsidR="00A93CF8" w:rsidRPr="004B1750">
        <w:rPr>
          <w:rFonts w:cstheme="minorHAnsi"/>
          <w:sz w:val="24"/>
        </w:rPr>
        <w:t xml:space="preserve"> designated program continues to meet all performance standards established by DC Main Streets.  The annual DC Main Streets </w:t>
      </w:r>
      <w:r w:rsidR="001213F2">
        <w:rPr>
          <w:rFonts w:cstheme="minorHAnsi"/>
          <w:sz w:val="24"/>
        </w:rPr>
        <w:t xml:space="preserve">allocation </w:t>
      </w:r>
      <w:r w:rsidR="00A93CF8" w:rsidRPr="004B1750">
        <w:rPr>
          <w:rFonts w:cstheme="minorHAnsi"/>
          <w:sz w:val="24"/>
        </w:rPr>
        <w:t>is subject to change but it was $125,000 per program</w:t>
      </w:r>
      <w:r w:rsidR="00AC67EE">
        <w:rPr>
          <w:rFonts w:cstheme="minorHAnsi"/>
          <w:sz w:val="24"/>
        </w:rPr>
        <w:t xml:space="preserve"> in FY 2015</w:t>
      </w:r>
      <w:r w:rsidR="00A93CF8" w:rsidRPr="004B1750">
        <w:rPr>
          <w:rFonts w:cstheme="minorHAnsi"/>
          <w:sz w:val="24"/>
        </w:rPr>
        <w:t xml:space="preserve">.  </w:t>
      </w:r>
    </w:p>
    <w:p w:rsidR="00B625C4" w:rsidRPr="004B1750" w:rsidRDefault="00B625C4" w:rsidP="00FD595F">
      <w:pPr>
        <w:tabs>
          <w:tab w:val="left" w:pos="720"/>
          <w:tab w:val="left" w:pos="3780"/>
          <w:tab w:val="left" w:pos="7020"/>
        </w:tabs>
        <w:spacing w:after="0" w:line="240" w:lineRule="auto"/>
        <w:ind w:left="360" w:hanging="360"/>
        <w:rPr>
          <w:rFonts w:cstheme="minorHAnsi"/>
          <w:sz w:val="24"/>
        </w:rPr>
      </w:pPr>
      <w:r w:rsidRPr="004B1750">
        <w:rPr>
          <w:rFonts w:cstheme="minorHAnsi"/>
          <w:sz w:val="24"/>
        </w:rPr>
        <w:tab/>
      </w:r>
      <w:r w:rsidR="00B7618C">
        <w:rPr>
          <w:rFonts w:cstheme="minorHAnsi"/>
          <w:sz w:val="24"/>
        </w:rPr>
        <w:tab/>
      </w:r>
      <w:r w:rsidRPr="004B1750">
        <w:rPr>
          <w:rFonts w:cstheme="minorHAnsi"/>
          <w:sz w:val="24"/>
        </w:rPr>
        <w:t xml:space="preserve">The authorizing legislation for the grant funds is the </w:t>
      </w:r>
      <w:r w:rsidR="00AC67EE">
        <w:rPr>
          <w:rFonts w:cstheme="minorHAnsi"/>
          <w:sz w:val="24"/>
        </w:rPr>
        <w:t>Bill 21-158, known as the</w:t>
      </w:r>
      <w:r w:rsidR="00AC67EE" w:rsidRPr="00AC67EE">
        <w:rPr>
          <w:rFonts w:cstheme="minorHAnsi"/>
          <w:sz w:val="24"/>
        </w:rPr>
        <w:t xml:space="preserve"> Fiscal Year 2016 Budget Support Act of 2015</w:t>
      </w:r>
      <w:r w:rsidRPr="004B1750">
        <w:rPr>
          <w:rFonts w:cstheme="minorHAnsi"/>
          <w:sz w:val="24"/>
        </w:rPr>
        <w:t>.</w:t>
      </w:r>
      <w:r w:rsidR="00182C25" w:rsidRPr="004B1750">
        <w:rPr>
          <w:rFonts w:cstheme="minorHAnsi"/>
          <w:sz w:val="24"/>
        </w:rPr>
        <w:t xml:space="preserve"> </w:t>
      </w:r>
      <w:r w:rsidRPr="004B1750">
        <w:rPr>
          <w:rFonts w:cstheme="minorHAnsi"/>
          <w:sz w:val="24"/>
        </w:rPr>
        <w:t>Funding for this award is contingent on continued funding from the grantor. The RFA does not commit the Agency to make an award.</w:t>
      </w:r>
    </w:p>
    <w:p w:rsidR="00A93CF8" w:rsidRPr="00FD595F" w:rsidRDefault="00A93CF8" w:rsidP="00FD595F">
      <w:pPr>
        <w:tabs>
          <w:tab w:val="left" w:pos="720"/>
          <w:tab w:val="left" w:pos="3780"/>
          <w:tab w:val="left" w:pos="7020"/>
        </w:tabs>
        <w:spacing w:after="0" w:line="240" w:lineRule="auto"/>
        <w:ind w:left="360" w:hanging="360"/>
        <w:rPr>
          <w:rFonts w:cstheme="minorHAnsi"/>
          <w:sz w:val="24"/>
        </w:rPr>
      </w:pPr>
    </w:p>
    <w:p w:rsidR="0078521B" w:rsidRPr="004B1750" w:rsidRDefault="00A93CF8" w:rsidP="00FD595F">
      <w:pPr>
        <w:tabs>
          <w:tab w:val="left" w:pos="720"/>
          <w:tab w:val="left" w:pos="3780"/>
          <w:tab w:val="left" w:pos="7020"/>
        </w:tabs>
        <w:spacing w:after="0" w:line="240" w:lineRule="auto"/>
        <w:ind w:left="360" w:hanging="360"/>
        <w:rPr>
          <w:rFonts w:cstheme="minorHAnsi"/>
          <w:sz w:val="24"/>
        </w:rPr>
      </w:pPr>
      <w:r w:rsidRPr="004B1750">
        <w:rPr>
          <w:rFonts w:cstheme="minorHAnsi"/>
          <w:b/>
          <w:sz w:val="24"/>
        </w:rPr>
        <w:t xml:space="preserve">C.  </w:t>
      </w:r>
      <w:r w:rsidR="00505015">
        <w:rPr>
          <w:rFonts w:cstheme="minorHAnsi"/>
          <w:b/>
          <w:sz w:val="24"/>
        </w:rPr>
        <w:t xml:space="preserve"> </w:t>
      </w:r>
      <w:r w:rsidR="0078521B" w:rsidRPr="004B1750">
        <w:rPr>
          <w:rFonts w:cstheme="minorHAnsi"/>
          <w:b/>
          <w:sz w:val="24"/>
        </w:rPr>
        <w:t xml:space="preserve">Anticipated </w:t>
      </w:r>
      <w:r w:rsidRPr="004B1750">
        <w:rPr>
          <w:rFonts w:cstheme="minorHAnsi"/>
          <w:b/>
          <w:sz w:val="24"/>
        </w:rPr>
        <w:t>Start D</w:t>
      </w:r>
      <w:r w:rsidR="0078521B" w:rsidRPr="004B1750">
        <w:rPr>
          <w:rFonts w:cstheme="minorHAnsi"/>
          <w:b/>
          <w:sz w:val="24"/>
        </w:rPr>
        <w:t xml:space="preserve">ates and </w:t>
      </w:r>
      <w:r w:rsidRPr="004B1750">
        <w:rPr>
          <w:rFonts w:cstheme="minorHAnsi"/>
          <w:b/>
          <w:sz w:val="24"/>
        </w:rPr>
        <w:t>Period of P</w:t>
      </w:r>
      <w:r w:rsidR="0078521B" w:rsidRPr="004B1750">
        <w:rPr>
          <w:rFonts w:cstheme="minorHAnsi"/>
          <w:b/>
          <w:sz w:val="24"/>
        </w:rPr>
        <w:t>erformance</w:t>
      </w:r>
      <w:r w:rsidRPr="004B1750">
        <w:rPr>
          <w:rFonts w:cstheme="minorHAnsi"/>
          <w:b/>
          <w:sz w:val="24"/>
        </w:rPr>
        <w:t xml:space="preserve"> – </w:t>
      </w:r>
      <w:r w:rsidRPr="004B1750">
        <w:rPr>
          <w:rFonts w:cstheme="minorHAnsi"/>
          <w:sz w:val="24"/>
        </w:rPr>
        <w:t xml:space="preserve">Successful applicants should expect to begin work by January 1, 2016. The period of performance for this grant will be January 1, 2016 through September 30, 2016.  </w:t>
      </w:r>
    </w:p>
    <w:p w:rsidR="00A93CF8" w:rsidRPr="004B1750" w:rsidRDefault="00A93CF8" w:rsidP="00202C48">
      <w:pPr>
        <w:tabs>
          <w:tab w:val="left" w:pos="720"/>
          <w:tab w:val="left" w:pos="3780"/>
          <w:tab w:val="left" w:pos="7020"/>
        </w:tabs>
        <w:spacing w:after="0" w:line="240" w:lineRule="auto"/>
        <w:rPr>
          <w:rFonts w:cstheme="minorHAnsi"/>
          <w:sz w:val="24"/>
        </w:rPr>
      </w:pPr>
    </w:p>
    <w:p w:rsidR="0078521B" w:rsidRPr="004B1750" w:rsidRDefault="00A93CF8" w:rsidP="00202C48">
      <w:pPr>
        <w:tabs>
          <w:tab w:val="left" w:pos="720"/>
          <w:tab w:val="left" w:pos="3780"/>
          <w:tab w:val="left" w:pos="7020"/>
        </w:tabs>
        <w:spacing w:after="0" w:line="240" w:lineRule="auto"/>
        <w:rPr>
          <w:rFonts w:cstheme="minorHAnsi"/>
          <w:sz w:val="24"/>
        </w:rPr>
      </w:pPr>
      <w:r w:rsidRPr="004B1750">
        <w:rPr>
          <w:rFonts w:cstheme="minorHAnsi"/>
          <w:b/>
          <w:sz w:val="24"/>
        </w:rPr>
        <w:t xml:space="preserve">D.  </w:t>
      </w:r>
      <w:r w:rsidR="00794C94" w:rsidRPr="004B1750">
        <w:rPr>
          <w:rFonts w:cstheme="minorHAnsi"/>
          <w:b/>
          <w:sz w:val="24"/>
        </w:rPr>
        <w:t xml:space="preserve">Funding </w:t>
      </w:r>
      <w:r w:rsidRPr="004B1750">
        <w:rPr>
          <w:rFonts w:cstheme="minorHAnsi"/>
          <w:b/>
          <w:sz w:val="24"/>
        </w:rPr>
        <w:t>R</w:t>
      </w:r>
      <w:r w:rsidR="00794C94" w:rsidRPr="004B1750">
        <w:rPr>
          <w:rFonts w:cstheme="minorHAnsi"/>
          <w:b/>
          <w:sz w:val="24"/>
        </w:rPr>
        <w:t>estrictions</w:t>
      </w:r>
      <w:r w:rsidRPr="004B1750">
        <w:rPr>
          <w:rFonts w:cstheme="minorHAnsi"/>
          <w:b/>
          <w:sz w:val="24"/>
        </w:rPr>
        <w:t xml:space="preserve"> – </w:t>
      </w:r>
      <w:r w:rsidRPr="004B1750">
        <w:rPr>
          <w:rFonts w:cstheme="minorHAnsi"/>
          <w:sz w:val="24"/>
        </w:rPr>
        <w:t>The grant may be spent in the following ways</w:t>
      </w:r>
      <w:r w:rsidR="000C527F">
        <w:rPr>
          <w:rFonts w:cstheme="minorHAnsi"/>
          <w:sz w:val="24"/>
        </w:rPr>
        <w:t>:</w:t>
      </w:r>
      <w:r w:rsidR="000C527F" w:rsidRPr="004B1750">
        <w:rPr>
          <w:rFonts w:cstheme="minorHAnsi"/>
          <w:sz w:val="24"/>
        </w:rPr>
        <w:t xml:space="preserve">  </w:t>
      </w:r>
    </w:p>
    <w:p w:rsidR="00A93CF8" w:rsidRPr="004B1750" w:rsidRDefault="00A93CF8" w:rsidP="00826959">
      <w:pPr>
        <w:pStyle w:val="ListParagraph"/>
        <w:numPr>
          <w:ilvl w:val="0"/>
          <w:numId w:val="23"/>
        </w:numPr>
        <w:tabs>
          <w:tab w:val="left" w:pos="720"/>
          <w:tab w:val="left" w:pos="3780"/>
          <w:tab w:val="left" w:pos="7020"/>
        </w:tabs>
        <w:spacing w:after="120" w:line="240" w:lineRule="auto"/>
        <w:contextualSpacing w:val="0"/>
        <w:rPr>
          <w:rFonts w:cstheme="minorHAnsi"/>
          <w:sz w:val="24"/>
        </w:rPr>
      </w:pPr>
      <w:r w:rsidRPr="004B1750">
        <w:rPr>
          <w:rFonts w:cstheme="minorHAnsi"/>
          <w:sz w:val="24"/>
        </w:rPr>
        <w:t>Up to $</w:t>
      </w:r>
      <w:r w:rsidR="00440B2A">
        <w:rPr>
          <w:rFonts w:cstheme="minorHAnsi"/>
          <w:sz w:val="24"/>
        </w:rPr>
        <w:t>80</w:t>
      </w:r>
      <w:r w:rsidR="00182C25" w:rsidRPr="004B1750">
        <w:rPr>
          <w:rFonts w:cstheme="minorHAnsi"/>
          <w:sz w:val="24"/>
        </w:rPr>
        <w:t>,000</w:t>
      </w:r>
      <w:r w:rsidR="007977F7" w:rsidRPr="004B1750">
        <w:rPr>
          <w:rFonts w:cstheme="minorHAnsi"/>
          <w:sz w:val="24"/>
        </w:rPr>
        <w:t xml:space="preserve"> may be spent on administrative costs, including office rental, staff salaries, and office equipment.</w:t>
      </w:r>
      <w:r w:rsidR="00EE5F97" w:rsidRPr="004B1750">
        <w:rPr>
          <w:rFonts w:cstheme="minorHAnsi"/>
          <w:sz w:val="24"/>
        </w:rPr>
        <w:t xml:space="preserve">  A full-time staff member must be hired by February 1, 2016</w:t>
      </w:r>
      <w:r w:rsidR="00440B2A">
        <w:rPr>
          <w:rFonts w:cstheme="minorHAnsi"/>
          <w:sz w:val="24"/>
        </w:rPr>
        <w:t>.</w:t>
      </w:r>
    </w:p>
    <w:p w:rsidR="007977F7" w:rsidRPr="004B1750" w:rsidRDefault="007977F7" w:rsidP="00826959">
      <w:pPr>
        <w:pStyle w:val="ListParagraph"/>
        <w:numPr>
          <w:ilvl w:val="0"/>
          <w:numId w:val="23"/>
        </w:numPr>
        <w:tabs>
          <w:tab w:val="left" w:pos="720"/>
          <w:tab w:val="left" w:pos="3780"/>
          <w:tab w:val="left" w:pos="7020"/>
        </w:tabs>
        <w:spacing w:after="120" w:line="240" w:lineRule="auto"/>
        <w:contextualSpacing w:val="0"/>
        <w:rPr>
          <w:rFonts w:cstheme="minorHAnsi"/>
          <w:sz w:val="24"/>
        </w:rPr>
      </w:pPr>
      <w:r w:rsidRPr="004B1750">
        <w:rPr>
          <w:rFonts w:cstheme="minorHAnsi"/>
          <w:sz w:val="24"/>
        </w:rPr>
        <w:t>Up to $</w:t>
      </w:r>
      <w:r w:rsidR="00440B2A">
        <w:rPr>
          <w:rFonts w:cstheme="minorHAnsi"/>
          <w:sz w:val="24"/>
        </w:rPr>
        <w:t>80</w:t>
      </w:r>
      <w:r w:rsidR="00182C25" w:rsidRPr="004B1750">
        <w:rPr>
          <w:rFonts w:cstheme="minorHAnsi"/>
          <w:sz w:val="24"/>
        </w:rPr>
        <w:t>,000</w:t>
      </w:r>
      <w:r w:rsidRPr="004B1750">
        <w:rPr>
          <w:rFonts w:cstheme="minorHAnsi"/>
          <w:sz w:val="24"/>
        </w:rPr>
        <w:t xml:space="preserve"> may be spent on programmatic costs, including sub</w:t>
      </w:r>
      <w:r w:rsidR="00EE1DA7">
        <w:rPr>
          <w:rFonts w:cstheme="minorHAnsi"/>
          <w:sz w:val="24"/>
        </w:rPr>
        <w:t>-</w:t>
      </w:r>
      <w:r w:rsidRPr="004B1750">
        <w:rPr>
          <w:rFonts w:cstheme="minorHAnsi"/>
          <w:sz w:val="24"/>
        </w:rPr>
        <w:t xml:space="preserve">grants to business and property owners, contracts for services, and advertising. </w:t>
      </w:r>
      <w:r w:rsidR="00EE5F97" w:rsidRPr="004B1750">
        <w:rPr>
          <w:rFonts w:cstheme="minorHAnsi"/>
          <w:sz w:val="24"/>
        </w:rPr>
        <w:t xml:space="preserve"> Grantees are expected to hire Certified Business Enterprises </w:t>
      </w:r>
      <w:r w:rsidR="008335A3">
        <w:rPr>
          <w:rFonts w:cstheme="minorHAnsi"/>
          <w:sz w:val="24"/>
        </w:rPr>
        <w:t xml:space="preserve">(CBE’s) </w:t>
      </w:r>
      <w:r w:rsidR="00EE5F97" w:rsidRPr="004B1750">
        <w:rPr>
          <w:rFonts w:cstheme="minorHAnsi"/>
          <w:sz w:val="24"/>
        </w:rPr>
        <w:t xml:space="preserve">to provide all services.  </w:t>
      </w:r>
    </w:p>
    <w:p w:rsidR="00EE5F97" w:rsidRPr="004B1750" w:rsidRDefault="007977F7" w:rsidP="00826959">
      <w:pPr>
        <w:pStyle w:val="ListParagraph"/>
        <w:numPr>
          <w:ilvl w:val="0"/>
          <w:numId w:val="23"/>
        </w:numPr>
        <w:tabs>
          <w:tab w:val="left" w:pos="720"/>
          <w:tab w:val="left" w:pos="3780"/>
          <w:tab w:val="left" w:pos="7020"/>
        </w:tabs>
        <w:spacing w:after="120" w:line="240" w:lineRule="auto"/>
        <w:contextualSpacing w:val="0"/>
        <w:rPr>
          <w:rFonts w:cstheme="minorHAnsi"/>
          <w:sz w:val="24"/>
        </w:rPr>
      </w:pPr>
      <w:r w:rsidRPr="004B1750">
        <w:rPr>
          <w:rFonts w:cstheme="minorHAnsi"/>
          <w:sz w:val="24"/>
        </w:rPr>
        <w:t>A minimum of $</w:t>
      </w:r>
      <w:r w:rsidR="00AC67EE">
        <w:rPr>
          <w:rFonts w:cstheme="minorHAnsi"/>
          <w:sz w:val="24"/>
        </w:rPr>
        <w:t>4</w:t>
      </w:r>
      <w:r w:rsidRPr="004B1750">
        <w:rPr>
          <w:rFonts w:cstheme="minorHAnsi"/>
          <w:sz w:val="24"/>
        </w:rPr>
        <w:t>0,000 must be spent on technical assistance in learning the Main Street Approach</w:t>
      </w:r>
      <w:r w:rsidR="00EE5F97" w:rsidRPr="004B1750">
        <w:rPr>
          <w:rFonts w:cstheme="minorHAnsi"/>
          <w:sz w:val="24"/>
        </w:rPr>
        <w:t>®</w:t>
      </w:r>
      <w:r w:rsidRPr="004B1750">
        <w:rPr>
          <w:rFonts w:cstheme="minorHAnsi"/>
          <w:sz w:val="24"/>
        </w:rPr>
        <w:t xml:space="preserve"> from </w:t>
      </w:r>
      <w:r w:rsidR="00EE5F97" w:rsidRPr="004B1750">
        <w:rPr>
          <w:rFonts w:cstheme="minorHAnsi"/>
          <w:sz w:val="24"/>
        </w:rPr>
        <w:t xml:space="preserve">approved practitioners through workshops or other training sessions.  </w:t>
      </w:r>
    </w:p>
    <w:p w:rsidR="00432754" w:rsidRDefault="00B625C4" w:rsidP="00826959">
      <w:pPr>
        <w:pStyle w:val="ListParagraph"/>
        <w:numPr>
          <w:ilvl w:val="0"/>
          <w:numId w:val="23"/>
        </w:numPr>
        <w:tabs>
          <w:tab w:val="left" w:pos="720"/>
          <w:tab w:val="left" w:pos="3780"/>
          <w:tab w:val="left" w:pos="7020"/>
        </w:tabs>
        <w:spacing w:after="0" w:line="240" w:lineRule="auto"/>
        <w:contextualSpacing w:val="0"/>
        <w:rPr>
          <w:rFonts w:cstheme="minorHAnsi"/>
          <w:sz w:val="24"/>
        </w:rPr>
      </w:pPr>
      <w:r w:rsidRPr="004B1750">
        <w:rPr>
          <w:rFonts w:cstheme="minorHAnsi"/>
          <w:sz w:val="24"/>
        </w:rPr>
        <w:t>Grant funds may only be expended on eligible costs that are set forth in the Letter of Agreement executed with the grant awarded and incurred on or after the Effective Date.</w:t>
      </w:r>
    </w:p>
    <w:p w:rsidR="00AE535B" w:rsidRPr="00432754" w:rsidRDefault="00AE535B" w:rsidP="00826959">
      <w:pPr>
        <w:tabs>
          <w:tab w:val="left" w:pos="720"/>
          <w:tab w:val="left" w:pos="3780"/>
          <w:tab w:val="left" w:pos="7020"/>
        </w:tabs>
        <w:spacing w:after="0" w:line="240" w:lineRule="auto"/>
        <w:ind w:left="360"/>
        <w:rPr>
          <w:rFonts w:cstheme="minorHAnsi"/>
          <w:sz w:val="24"/>
        </w:rPr>
      </w:pPr>
    </w:p>
    <w:p w:rsidR="00277FB2" w:rsidRPr="004B1750" w:rsidRDefault="00432754" w:rsidP="00826959">
      <w:pPr>
        <w:tabs>
          <w:tab w:val="left" w:pos="720"/>
          <w:tab w:val="left" w:pos="3780"/>
          <w:tab w:val="left" w:pos="7020"/>
        </w:tabs>
        <w:spacing w:after="0" w:line="240" w:lineRule="auto"/>
        <w:ind w:left="360" w:hanging="360"/>
        <w:rPr>
          <w:rFonts w:cstheme="minorHAnsi"/>
          <w:sz w:val="24"/>
        </w:rPr>
      </w:pPr>
      <w:r w:rsidRPr="00FD595F">
        <w:rPr>
          <w:b/>
          <w:sz w:val="24"/>
          <w:szCs w:val="24"/>
        </w:rPr>
        <w:t xml:space="preserve">E.  </w:t>
      </w:r>
      <w:r w:rsidR="00505015">
        <w:rPr>
          <w:b/>
          <w:sz w:val="24"/>
          <w:szCs w:val="24"/>
        </w:rPr>
        <w:t xml:space="preserve"> </w:t>
      </w:r>
      <w:r w:rsidRPr="00FD595F">
        <w:rPr>
          <w:b/>
          <w:sz w:val="24"/>
          <w:szCs w:val="24"/>
        </w:rPr>
        <w:t>Deadlines</w:t>
      </w:r>
      <w:r>
        <w:t xml:space="preserve"> – </w:t>
      </w:r>
      <w:r w:rsidR="0091191D" w:rsidRPr="004B1750">
        <w:rPr>
          <w:rFonts w:cstheme="minorHAnsi"/>
          <w:sz w:val="24"/>
        </w:rPr>
        <w:t xml:space="preserve">Completed applications are due on or before </w:t>
      </w:r>
      <w:r w:rsidR="0091191D" w:rsidRPr="004B1750">
        <w:rPr>
          <w:rFonts w:cstheme="minorHAnsi"/>
          <w:color w:val="FF0000"/>
          <w:sz w:val="24"/>
        </w:rPr>
        <w:t xml:space="preserve">Friday, October 2, 2015 at 2:00 p.m.  </w:t>
      </w:r>
      <w:r w:rsidR="0091191D" w:rsidRPr="004B1750">
        <w:rPr>
          <w:rFonts w:cstheme="minorHAnsi"/>
          <w:sz w:val="24"/>
        </w:rPr>
        <w:t xml:space="preserve">Applicants submitting incomplete applications will be notified by Monday, October 5, 2015 and will have two business days to upload missing information.  Corrected applications are due on </w:t>
      </w:r>
      <w:r w:rsidR="00177FD0">
        <w:rPr>
          <w:rFonts w:cstheme="minorHAnsi"/>
          <w:sz w:val="24"/>
        </w:rPr>
        <w:t xml:space="preserve">Wednesday, </w:t>
      </w:r>
      <w:r w:rsidR="0091191D" w:rsidRPr="004B1750">
        <w:rPr>
          <w:rFonts w:cstheme="minorHAnsi"/>
          <w:sz w:val="24"/>
        </w:rPr>
        <w:t xml:space="preserve">October 7, 2015 at 2 p.m. </w:t>
      </w:r>
    </w:p>
    <w:p w:rsidR="0091191D" w:rsidRPr="004B1750" w:rsidRDefault="0091191D" w:rsidP="00826959">
      <w:pPr>
        <w:tabs>
          <w:tab w:val="left" w:pos="720"/>
          <w:tab w:val="left" w:pos="3780"/>
          <w:tab w:val="left" w:pos="7020"/>
        </w:tabs>
        <w:spacing w:after="0" w:line="240" w:lineRule="auto"/>
        <w:ind w:left="360" w:hanging="360"/>
        <w:rPr>
          <w:rFonts w:cstheme="minorHAnsi"/>
          <w:b/>
          <w:sz w:val="24"/>
        </w:rPr>
      </w:pPr>
    </w:p>
    <w:p w:rsidR="0078521B" w:rsidRDefault="00AE535B" w:rsidP="00826959">
      <w:pPr>
        <w:pStyle w:val="Heading1"/>
        <w:spacing w:before="0" w:after="120" w:line="240" w:lineRule="auto"/>
        <w:rPr>
          <w:rFonts w:ascii="Lucida Sans" w:hAnsi="Lucida Sans"/>
          <w:color w:val="auto"/>
        </w:rPr>
      </w:pPr>
      <w:r w:rsidRPr="00FD595F">
        <w:rPr>
          <w:rFonts w:ascii="Lucida Sans" w:hAnsi="Lucida Sans"/>
          <w:color w:val="auto"/>
        </w:rPr>
        <w:t>S</w:t>
      </w:r>
      <w:r w:rsidR="0078521B" w:rsidRPr="00FD595F">
        <w:rPr>
          <w:rFonts w:ascii="Lucida Sans" w:hAnsi="Lucida Sans"/>
          <w:color w:val="auto"/>
        </w:rPr>
        <w:t>ection 3:  Eligibility Information</w:t>
      </w:r>
    </w:p>
    <w:p w:rsidR="009E1B1C" w:rsidRDefault="00EE5F97" w:rsidP="00826959">
      <w:pPr>
        <w:tabs>
          <w:tab w:val="left" w:pos="720"/>
          <w:tab w:val="left" w:pos="3780"/>
          <w:tab w:val="left" w:pos="7020"/>
        </w:tabs>
        <w:spacing w:after="120" w:line="240" w:lineRule="auto"/>
        <w:ind w:left="360" w:hanging="360"/>
        <w:rPr>
          <w:rFonts w:cstheme="minorHAnsi"/>
          <w:sz w:val="24"/>
        </w:rPr>
      </w:pPr>
      <w:r w:rsidRPr="004B1750">
        <w:rPr>
          <w:rFonts w:cstheme="minorHAnsi"/>
          <w:b/>
          <w:sz w:val="24"/>
        </w:rPr>
        <w:t xml:space="preserve">A. </w:t>
      </w:r>
      <w:r w:rsidR="00505015">
        <w:rPr>
          <w:rFonts w:cstheme="minorHAnsi"/>
          <w:b/>
          <w:sz w:val="24"/>
        </w:rPr>
        <w:t xml:space="preserve"> </w:t>
      </w:r>
      <w:r w:rsidRPr="004B1750">
        <w:rPr>
          <w:rFonts w:cstheme="minorHAnsi"/>
          <w:b/>
          <w:sz w:val="24"/>
        </w:rPr>
        <w:t>Eligible A</w:t>
      </w:r>
      <w:r w:rsidR="0078521B" w:rsidRPr="004B1750">
        <w:rPr>
          <w:rFonts w:cstheme="minorHAnsi"/>
          <w:b/>
          <w:sz w:val="24"/>
        </w:rPr>
        <w:t>pplicants</w:t>
      </w:r>
      <w:r w:rsidRPr="004B1750">
        <w:rPr>
          <w:rFonts w:cstheme="minorHAnsi"/>
          <w:b/>
          <w:sz w:val="24"/>
        </w:rPr>
        <w:t xml:space="preserve"> – </w:t>
      </w:r>
      <w:r w:rsidRPr="004B1750">
        <w:rPr>
          <w:rFonts w:cstheme="minorHAnsi"/>
          <w:sz w:val="24"/>
        </w:rPr>
        <w:t xml:space="preserve">Eligible </w:t>
      </w:r>
      <w:r w:rsidR="00B625C4" w:rsidRPr="004B1750">
        <w:rPr>
          <w:rFonts w:cstheme="minorHAnsi"/>
          <w:sz w:val="24"/>
        </w:rPr>
        <w:t xml:space="preserve">applicants must </w:t>
      </w:r>
      <w:r w:rsidRPr="004B1750">
        <w:rPr>
          <w:rFonts w:cstheme="minorHAnsi"/>
          <w:sz w:val="24"/>
        </w:rPr>
        <w:t>be nonprofit organizations incorporated within the Distri</w:t>
      </w:r>
      <w:r w:rsidR="00B625C4" w:rsidRPr="004B1750">
        <w:rPr>
          <w:rFonts w:cstheme="minorHAnsi"/>
          <w:sz w:val="24"/>
        </w:rPr>
        <w:t>ct of Columbia</w:t>
      </w:r>
      <w:r w:rsidRPr="004B1750">
        <w:rPr>
          <w:rFonts w:cstheme="minorHAnsi"/>
          <w:sz w:val="24"/>
        </w:rPr>
        <w:t>.</w:t>
      </w:r>
      <w:r w:rsidR="00A75E8B" w:rsidRPr="004B1750">
        <w:rPr>
          <w:rFonts w:cstheme="minorHAnsi"/>
          <w:sz w:val="24"/>
        </w:rPr>
        <w:t xml:space="preserve">  </w:t>
      </w:r>
      <w:r w:rsidR="009E1B1C">
        <w:rPr>
          <w:rFonts w:cstheme="minorHAnsi"/>
          <w:sz w:val="24"/>
        </w:rPr>
        <w:t xml:space="preserve">Applicants </w:t>
      </w:r>
      <w:r w:rsidR="00440B2A">
        <w:rPr>
          <w:rFonts w:cstheme="minorHAnsi"/>
          <w:sz w:val="24"/>
        </w:rPr>
        <w:t xml:space="preserve">are not required to be exempt from taxes.  </w:t>
      </w:r>
      <w:r w:rsidR="00D3022B">
        <w:rPr>
          <w:rFonts w:cstheme="minorHAnsi"/>
          <w:sz w:val="24"/>
        </w:rPr>
        <w:t>Because i</w:t>
      </w:r>
      <w:r w:rsidR="00440B2A">
        <w:rPr>
          <w:rFonts w:cstheme="minorHAnsi"/>
          <w:sz w:val="24"/>
        </w:rPr>
        <w:t>ncorporation</w:t>
      </w:r>
      <w:r w:rsidR="009E1B1C">
        <w:rPr>
          <w:rFonts w:cstheme="minorHAnsi"/>
          <w:sz w:val="24"/>
        </w:rPr>
        <w:t xml:space="preserve"> can take up to 30 days</w:t>
      </w:r>
      <w:r w:rsidR="00D3022B">
        <w:rPr>
          <w:rFonts w:cstheme="minorHAnsi"/>
          <w:sz w:val="24"/>
        </w:rPr>
        <w:t>, p</w:t>
      </w:r>
      <w:r w:rsidR="009E1B1C">
        <w:rPr>
          <w:rFonts w:cstheme="minorHAnsi"/>
          <w:sz w:val="24"/>
        </w:rPr>
        <w:t xml:space="preserve">otential applicants are encouraged to register well in advance of the grant deadline, if they have not already registered for incorporation as a DC nonprofit organization.  </w:t>
      </w:r>
    </w:p>
    <w:p w:rsidR="00A75E8B" w:rsidRDefault="009E1B1C" w:rsidP="00FD595F">
      <w:pPr>
        <w:tabs>
          <w:tab w:val="left" w:pos="720"/>
          <w:tab w:val="left" w:pos="3780"/>
          <w:tab w:val="left" w:pos="7020"/>
        </w:tabs>
        <w:spacing w:after="0" w:line="240" w:lineRule="auto"/>
        <w:ind w:left="360" w:hanging="360"/>
        <w:rPr>
          <w:rFonts w:cstheme="minorHAnsi"/>
          <w:sz w:val="24"/>
        </w:rPr>
      </w:pPr>
      <w:r>
        <w:rPr>
          <w:rFonts w:cstheme="minorHAnsi"/>
          <w:b/>
          <w:sz w:val="24"/>
        </w:rPr>
        <w:tab/>
      </w:r>
      <w:r w:rsidR="00B7618C">
        <w:rPr>
          <w:rFonts w:cstheme="minorHAnsi"/>
          <w:b/>
          <w:sz w:val="24"/>
        </w:rPr>
        <w:tab/>
      </w:r>
      <w:r w:rsidR="00A75E8B" w:rsidRPr="004B1750">
        <w:rPr>
          <w:rFonts w:cstheme="minorHAnsi"/>
          <w:sz w:val="24"/>
        </w:rPr>
        <w:t>Grant</w:t>
      </w:r>
      <w:r w:rsidR="00B625C4" w:rsidRPr="004B1750">
        <w:rPr>
          <w:rFonts w:cstheme="minorHAnsi"/>
          <w:sz w:val="24"/>
        </w:rPr>
        <w:t>s</w:t>
      </w:r>
      <w:r w:rsidR="00A75E8B" w:rsidRPr="004B1750">
        <w:rPr>
          <w:rFonts w:cstheme="minorHAnsi"/>
          <w:sz w:val="24"/>
        </w:rPr>
        <w:t xml:space="preserve"> can be awarded only to organizations that can produce a Certificate of Clean Hands from the Office of Tax and Revenue and a Certificate of Good Standing from the Department of Consumer and Regulatory Affairs.  These documents are not part of the application but will be confirmed before a grant is awarded.  </w:t>
      </w:r>
    </w:p>
    <w:p w:rsidR="00AE535B" w:rsidRPr="004B1750" w:rsidRDefault="00D3022B" w:rsidP="00FD595F">
      <w:pPr>
        <w:spacing w:after="0" w:line="240" w:lineRule="auto"/>
        <w:ind w:left="360" w:hanging="360"/>
        <w:rPr>
          <w:b/>
          <w:sz w:val="24"/>
          <w:szCs w:val="24"/>
        </w:rPr>
      </w:pPr>
      <w:r>
        <w:rPr>
          <w:b/>
          <w:sz w:val="24"/>
          <w:szCs w:val="24"/>
        </w:rPr>
        <w:lastRenderedPageBreak/>
        <w:t xml:space="preserve">B.  </w:t>
      </w:r>
      <w:r w:rsidR="00524158">
        <w:rPr>
          <w:b/>
          <w:sz w:val="24"/>
          <w:szCs w:val="24"/>
        </w:rPr>
        <w:t xml:space="preserve"> </w:t>
      </w:r>
      <w:r w:rsidR="00AE535B" w:rsidRPr="004B1750">
        <w:rPr>
          <w:b/>
          <w:sz w:val="24"/>
          <w:szCs w:val="24"/>
        </w:rPr>
        <w:t xml:space="preserve">Eligibility </w:t>
      </w:r>
      <w:r w:rsidR="00B7618C">
        <w:rPr>
          <w:b/>
          <w:sz w:val="24"/>
          <w:szCs w:val="24"/>
        </w:rPr>
        <w:t>Documentation</w:t>
      </w:r>
      <w:r>
        <w:rPr>
          <w:b/>
          <w:sz w:val="24"/>
          <w:szCs w:val="24"/>
        </w:rPr>
        <w:t xml:space="preserve"> – </w:t>
      </w:r>
      <w:r w:rsidR="00EE1DA7" w:rsidRPr="00FD595F">
        <w:rPr>
          <w:sz w:val="24"/>
          <w:szCs w:val="24"/>
        </w:rPr>
        <w:t>Applicants must</w:t>
      </w:r>
      <w:r w:rsidR="00AE535B" w:rsidRPr="00FD595F">
        <w:rPr>
          <w:sz w:val="24"/>
          <w:szCs w:val="24"/>
        </w:rPr>
        <w:t xml:space="preserve"> submit </w:t>
      </w:r>
      <w:r w:rsidRPr="00FD595F">
        <w:rPr>
          <w:sz w:val="24"/>
          <w:szCs w:val="24"/>
        </w:rPr>
        <w:t xml:space="preserve">the following </w:t>
      </w:r>
      <w:r w:rsidR="00EE1DA7" w:rsidRPr="00FD595F">
        <w:rPr>
          <w:sz w:val="24"/>
          <w:szCs w:val="24"/>
        </w:rPr>
        <w:t>documentation through</w:t>
      </w:r>
      <w:r w:rsidR="00AE535B" w:rsidRPr="00FD595F">
        <w:rPr>
          <w:sz w:val="24"/>
          <w:szCs w:val="24"/>
        </w:rPr>
        <w:t xml:space="preserve"> their online Application Form</w:t>
      </w:r>
      <w:r w:rsidR="00B7618C" w:rsidRPr="00B7618C">
        <w:rPr>
          <w:sz w:val="24"/>
          <w:szCs w:val="24"/>
        </w:rPr>
        <w:t>, which</w:t>
      </w:r>
      <w:r w:rsidRPr="00FD595F">
        <w:rPr>
          <w:sz w:val="24"/>
          <w:szCs w:val="24"/>
        </w:rPr>
        <w:t xml:space="preserve"> is due Friday, October 2, 2015 at 2:00 p.m.</w:t>
      </w:r>
    </w:p>
    <w:p w:rsidR="00AE535B" w:rsidRDefault="00AE535B" w:rsidP="006E1E1B">
      <w:pPr>
        <w:pStyle w:val="ListParagraph"/>
        <w:numPr>
          <w:ilvl w:val="0"/>
          <w:numId w:val="1"/>
        </w:numPr>
        <w:spacing w:after="120" w:line="240" w:lineRule="auto"/>
        <w:contextualSpacing w:val="0"/>
        <w:rPr>
          <w:rFonts w:cs="Times New Roman"/>
          <w:sz w:val="24"/>
          <w:szCs w:val="24"/>
        </w:rPr>
      </w:pPr>
      <w:r>
        <w:rPr>
          <w:rFonts w:cs="Times New Roman"/>
          <w:b/>
          <w:sz w:val="24"/>
          <w:szCs w:val="24"/>
        </w:rPr>
        <w:t>Federal Employment Identification Number (FEIN) –</w:t>
      </w:r>
      <w:r w:rsidRPr="00BD0011">
        <w:rPr>
          <w:rFonts w:cs="Times New Roman"/>
          <w:sz w:val="24"/>
          <w:szCs w:val="24"/>
        </w:rPr>
        <w:t xml:space="preserve"> All applicants must have a FEIN number and supply it with the application. </w:t>
      </w:r>
      <w:r>
        <w:rPr>
          <w:rFonts w:cs="Times New Roman"/>
          <w:sz w:val="24"/>
          <w:szCs w:val="24"/>
        </w:rPr>
        <w:t xml:space="preserve">Applicants can obtain an FEIN number from www.irs.gov.  </w:t>
      </w:r>
    </w:p>
    <w:p w:rsidR="00AE535B" w:rsidRPr="00BD0011" w:rsidRDefault="00AE535B" w:rsidP="006E1E1B">
      <w:pPr>
        <w:pStyle w:val="ListParagraph"/>
        <w:numPr>
          <w:ilvl w:val="0"/>
          <w:numId w:val="1"/>
        </w:numPr>
        <w:spacing w:after="120" w:line="240" w:lineRule="auto"/>
        <w:contextualSpacing w:val="0"/>
        <w:rPr>
          <w:rFonts w:cs="Times New Roman"/>
          <w:sz w:val="24"/>
          <w:szCs w:val="24"/>
        </w:rPr>
      </w:pPr>
      <w:r>
        <w:rPr>
          <w:rFonts w:cs="Times New Roman"/>
          <w:b/>
          <w:sz w:val="24"/>
          <w:szCs w:val="24"/>
        </w:rPr>
        <w:t xml:space="preserve">Business License – </w:t>
      </w:r>
      <w:r w:rsidRPr="00BD0011">
        <w:rPr>
          <w:rFonts w:cs="Times New Roman"/>
          <w:sz w:val="24"/>
          <w:szCs w:val="24"/>
        </w:rPr>
        <w:t xml:space="preserve">All applicants must have a valid Basic Business License issued by the District of Columbia and provide the number of that license.  Applicants can obtain a Basic Business License from </w:t>
      </w:r>
      <w:hyperlink r:id="rId10" w:history="1">
        <w:r w:rsidRPr="00BD0011">
          <w:rPr>
            <w:rStyle w:val="Hyperlink"/>
            <w:rFonts w:cs="Times New Roman"/>
            <w:sz w:val="24"/>
            <w:szCs w:val="24"/>
          </w:rPr>
          <w:t>www.otr.dc.gov</w:t>
        </w:r>
      </w:hyperlink>
      <w:r w:rsidRPr="00BD0011">
        <w:rPr>
          <w:rFonts w:cs="Times New Roman"/>
          <w:sz w:val="24"/>
          <w:szCs w:val="24"/>
        </w:rPr>
        <w:t>.</w:t>
      </w:r>
      <w:r>
        <w:rPr>
          <w:rFonts w:cs="Times New Roman"/>
          <w:b/>
          <w:sz w:val="24"/>
          <w:szCs w:val="24"/>
        </w:rPr>
        <w:t xml:space="preserve"> </w:t>
      </w:r>
    </w:p>
    <w:p w:rsidR="00AE535B" w:rsidRPr="00B07610" w:rsidRDefault="00AE535B" w:rsidP="006E1E1B">
      <w:pPr>
        <w:pStyle w:val="ListParagraph"/>
        <w:numPr>
          <w:ilvl w:val="0"/>
          <w:numId w:val="1"/>
        </w:numPr>
        <w:spacing w:after="120" w:line="240" w:lineRule="auto"/>
        <w:contextualSpacing w:val="0"/>
        <w:rPr>
          <w:rFonts w:cs="Times New Roman"/>
          <w:sz w:val="24"/>
          <w:szCs w:val="24"/>
        </w:rPr>
      </w:pPr>
      <w:r w:rsidRPr="00B07610">
        <w:rPr>
          <w:rFonts w:cs="Times New Roman"/>
          <w:b/>
          <w:sz w:val="24"/>
          <w:szCs w:val="24"/>
        </w:rPr>
        <w:t>F</w:t>
      </w:r>
      <w:r w:rsidR="00D3022B">
        <w:rPr>
          <w:rFonts w:cs="Times New Roman"/>
          <w:b/>
          <w:sz w:val="24"/>
          <w:szCs w:val="24"/>
        </w:rPr>
        <w:t>inancials</w:t>
      </w:r>
      <w:r w:rsidRPr="00B07610">
        <w:rPr>
          <w:rFonts w:cs="Times New Roman"/>
          <w:b/>
          <w:sz w:val="24"/>
          <w:szCs w:val="24"/>
        </w:rPr>
        <w:t>—</w:t>
      </w:r>
      <w:r w:rsidRPr="00FD595F">
        <w:rPr>
          <w:rFonts w:cs="Times New Roman"/>
          <w:sz w:val="24"/>
          <w:szCs w:val="24"/>
        </w:rPr>
        <w:t>Applicants</w:t>
      </w:r>
      <w:r w:rsidRPr="00B07610">
        <w:rPr>
          <w:rFonts w:cs="Times New Roman"/>
          <w:sz w:val="24"/>
          <w:szCs w:val="24"/>
        </w:rPr>
        <w:t xml:space="preserve"> must provide either A) audited financial statements OR B) unaudited financial statements plus copies of tax filings.  </w:t>
      </w:r>
    </w:p>
    <w:p w:rsidR="00AE535B" w:rsidRPr="004B1750" w:rsidRDefault="00AE535B" w:rsidP="00FD595F">
      <w:pPr>
        <w:pStyle w:val="ListParagraph"/>
        <w:numPr>
          <w:ilvl w:val="0"/>
          <w:numId w:val="17"/>
        </w:numPr>
        <w:spacing w:after="0" w:line="240" w:lineRule="auto"/>
        <w:ind w:left="1440"/>
        <w:rPr>
          <w:rFonts w:cs="Times New Roman"/>
          <w:b/>
          <w:sz w:val="24"/>
          <w:szCs w:val="24"/>
          <w:u w:val="single"/>
        </w:rPr>
      </w:pPr>
      <w:r w:rsidRPr="004B1750">
        <w:rPr>
          <w:rFonts w:cs="Times New Roman"/>
          <w:b/>
          <w:sz w:val="24"/>
          <w:szCs w:val="24"/>
          <w:u w:val="single"/>
        </w:rPr>
        <w:t>Audited Financial Statements</w:t>
      </w:r>
    </w:p>
    <w:p w:rsidR="00AE535B" w:rsidRPr="00B07610" w:rsidRDefault="00AE535B" w:rsidP="00826959">
      <w:pPr>
        <w:pStyle w:val="ListParagraph"/>
        <w:numPr>
          <w:ilvl w:val="0"/>
          <w:numId w:val="18"/>
        </w:numPr>
        <w:spacing w:after="0" w:line="240" w:lineRule="auto"/>
        <w:ind w:left="1800"/>
        <w:rPr>
          <w:rFonts w:cs="Times New Roman"/>
          <w:sz w:val="24"/>
          <w:szCs w:val="24"/>
        </w:rPr>
      </w:pPr>
      <w:r w:rsidRPr="00B07610">
        <w:rPr>
          <w:rFonts w:cs="Times New Roman"/>
          <w:sz w:val="24"/>
          <w:szCs w:val="24"/>
        </w:rPr>
        <w:t xml:space="preserve">Submit certified financial statements, which were reviewed and certified by an independent CPA within the past 2 years.  </w:t>
      </w:r>
    </w:p>
    <w:p w:rsidR="00AE535B" w:rsidRPr="00B07610" w:rsidRDefault="00AE535B" w:rsidP="00826959">
      <w:pPr>
        <w:pStyle w:val="ListParagraph"/>
        <w:numPr>
          <w:ilvl w:val="0"/>
          <w:numId w:val="18"/>
        </w:numPr>
        <w:spacing w:after="0" w:line="240" w:lineRule="auto"/>
        <w:ind w:left="1800"/>
        <w:rPr>
          <w:rFonts w:cs="Times New Roman"/>
          <w:sz w:val="24"/>
          <w:szCs w:val="24"/>
        </w:rPr>
      </w:pPr>
      <w:r w:rsidRPr="00B07610">
        <w:rPr>
          <w:rFonts w:cs="Times New Roman"/>
          <w:sz w:val="24"/>
          <w:szCs w:val="24"/>
        </w:rPr>
        <w:t xml:space="preserve">The statements must include the auditor’s notes.   </w:t>
      </w:r>
    </w:p>
    <w:p w:rsidR="00AE535B" w:rsidRPr="004B1750" w:rsidRDefault="00AE535B" w:rsidP="00FD595F">
      <w:pPr>
        <w:pStyle w:val="ListParagraph"/>
        <w:spacing w:after="0" w:line="240" w:lineRule="auto"/>
        <w:rPr>
          <w:rFonts w:cs="Times New Roman"/>
          <w:b/>
          <w:color w:val="FF0000"/>
          <w:sz w:val="24"/>
          <w:szCs w:val="24"/>
        </w:rPr>
      </w:pPr>
      <w:r w:rsidRPr="004B1750">
        <w:rPr>
          <w:rFonts w:cs="Times New Roman"/>
          <w:b/>
          <w:color w:val="FF0000"/>
          <w:sz w:val="24"/>
          <w:szCs w:val="24"/>
        </w:rPr>
        <w:t>OR</w:t>
      </w:r>
    </w:p>
    <w:p w:rsidR="00AE535B" w:rsidRPr="004B1750" w:rsidRDefault="00AE535B" w:rsidP="00FD595F">
      <w:pPr>
        <w:pStyle w:val="ListParagraph"/>
        <w:numPr>
          <w:ilvl w:val="0"/>
          <w:numId w:val="17"/>
        </w:numPr>
        <w:spacing w:after="0" w:line="240" w:lineRule="auto"/>
        <w:ind w:left="1440"/>
        <w:rPr>
          <w:rFonts w:cs="Times New Roman"/>
          <w:b/>
          <w:sz w:val="24"/>
          <w:szCs w:val="24"/>
          <w:u w:val="single"/>
        </w:rPr>
      </w:pPr>
      <w:r w:rsidRPr="004B1750">
        <w:rPr>
          <w:rFonts w:cs="Times New Roman"/>
          <w:b/>
          <w:sz w:val="24"/>
          <w:szCs w:val="24"/>
          <w:u w:val="single"/>
        </w:rPr>
        <w:t xml:space="preserve">Unaudited Financial Documents and IRS Documents </w:t>
      </w:r>
    </w:p>
    <w:p w:rsidR="00AE535B" w:rsidRPr="00B07610" w:rsidRDefault="00AE535B" w:rsidP="00FD595F">
      <w:pPr>
        <w:pStyle w:val="ListParagraph"/>
        <w:spacing w:after="0" w:line="240" w:lineRule="auto"/>
        <w:ind w:left="1440"/>
        <w:rPr>
          <w:rFonts w:cs="Times New Roman"/>
          <w:sz w:val="24"/>
          <w:szCs w:val="24"/>
        </w:rPr>
      </w:pPr>
      <w:r w:rsidRPr="00B07610">
        <w:rPr>
          <w:rFonts w:cs="Times New Roman"/>
          <w:sz w:val="24"/>
          <w:szCs w:val="24"/>
        </w:rPr>
        <w:t>If your Organization is too young (i.e. less than 24 months) to have audited statements, your Organization must submit the documents listed below.</w:t>
      </w:r>
    </w:p>
    <w:p w:rsidR="00AE535B" w:rsidRPr="00B07610" w:rsidRDefault="00AE535B" w:rsidP="00826959">
      <w:pPr>
        <w:pStyle w:val="ListParagraph"/>
        <w:numPr>
          <w:ilvl w:val="0"/>
          <w:numId w:val="18"/>
        </w:numPr>
        <w:spacing w:after="0" w:line="240" w:lineRule="auto"/>
        <w:ind w:left="1800"/>
        <w:contextualSpacing w:val="0"/>
        <w:rPr>
          <w:rFonts w:cs="Times New Roman"/>
          <w:sz w:val="24"/>
          <w:szCs w:val="24"/>
        </w:rPr>
      </w:pPr>
      <w:r w:rsidRPr="00B07610">
        <w:rPr>
          <w:rFonts w:cs="Times New Roman"/>
          <w:b/>
          <w:sz w:val="24"/>
          <w:szCs w:val="24"/>
        </w:rPr>
        <w:t>Organizational Budget</w:t>
      </w:r>
      <w:r w:rsidRPr="00B07610">
        <w:rPr>
          <w:rFonts w:cs="Times New Roman"/>
          <w:sz w:val="24"/>
          <w:szCs w:val="24"/>
        </w:rPr>
        <w:t xml:space="preserve">—Budget (expenses and income) for Organization’s current fiscal year </w:t>
      </w:r>
    </w:p>
    <w:p w:rsidR="00AE535B" w:rsidRPr="00B07610" w:rsidRDefault="00AE535B" w:rsidP="00826959">
      <w:pPr>
        <w:pStyle w:val="ListParagraph"/>
        <w:numPr>
          <w:ilvl w:val="0"/>
          <w:numId w:val="18"/>
        </w:numPr>
        <w:spacing w:after="0" w:line="240" w:lineRule="auto"/>
        <w:ind w:left="1800"/>
        <w:contextualSpacing w:val="0"/>
        <w:rPr>
          <w:rFonts w:cs="Times New Roman"/>
          <w:sz w:val="24"/>
          <w:szCs w:val="24"/>
        </w:rPr>
      </w:pPr>
      <w:r w:rsidRPr="00B07610">
        <w:rPr>
          <w:rFonts w:cs="Times New Roman"/>
          <w:b/>
          <w:sz w:val="24"/>
          <w:szCs w:val="24"/>
        </w:rPr>
        <w:t>Income Statement (or Profit and Loss Statement)</w:t>
      </w:r>
      <w:r w:rsidRPr="00B07610">
        <w:rPr>
          <w:rFonts w:cs="Times New Roman"/>
          <w:sz w:val="24"/>
          <w:szCs w:val="24"/>
        </w:rPr>
        <w:t xml:space="preserve"> — Income Statement which </w:t>
      </w:r>
      <w:r w:rsidR="00177FD0">
        <w:rPr>
          <w:rFonts w:cs="Times New Roman"/>
          <w:sz w:val="24"/>
          <w:szCs w:val="24"/>
        </w:rPr>
        <w:t xml:space="preserve">is </w:t>
      </w:r>
      <w:r w:rsidR="00D3022B">
        <w:rPr>
          <w:rFonts w:cs="Times New Roman"/>
          <w:sz w:val="24"/>
          <w:szCs w:val="24"/>
        </w:rPr>
        <w:t>no more than 1 year old</w:t>
      </w:r>
    </w:p>
    <w:p w:rsidR="00AE535B" w:rsidRPr="00B07610" w:rsidRDefault="00AE535B" w:rsidP="00FD595F">
      <w:pPr>
        <w:pStyle w:val="ListParagraph"/>
        <w:numPr>
          <w:ilvl w:val="0"/>
          <w:numId w:val="18"/>
        </w:numPr>
        <w:spacing w:after="0" w:line="240" w:lineRule="auto"/>
        <w:ind w:left="1800"/>
        <w:contextualSpacing w:val="0"/>
        <w:rPr>
          <w:rFonts w:cs="Times New Roman"/>
          <w:sz w:val="24"/>
          <w:szCs w:val="24"/>
        </w:rPr>
      </w:pPr>
      <w:r w:rsidRPr="00B07610">
        <w:rPr>
          <w:rFonts w:cs="Times New Roman"/>
          <w:b/>
          <w:sz w:val="24"/>
          <w:szCs w:val="24"/>
        </w:rPr>
        <w:t>Balance Sheet</w:t>
      </w:r>
      <w:r w:rsidRPr="00B07610">
        <w:rPr>
          <w:rFonts w:cs="Times New Roman"/>
          <w:sz w:val="24"/>
          <w:szCs w:val="24"/>
        </w:rPr>
        <w:t xml:space="preserve">— </w:t>
      </w:r>
      <w:r w:rsidR="00D3022B">
        <w:rPr>
          <w:rFonts w:cs="Times New Roman"/>
          <w:sz w:val="24"/>
          <w:szCs w:val="24"/>
        </w:rPr>
        <w:t xml:space="preserve">Current </w:t>
      </w:r>
      <w:r w:rsidR="00177FD0">
        <w:rPr>
          <w:rFonts w:cs="Times New Roman"/>
          <w:sz w:val="24"/>
          <w:szCs w:val="24"/>
        </w:rPr>
        <w:t>B</w:t>
      </w:r>
      <w:r w:rsidR="00D3022B">
        <w:rPr>
          <w:rFonts w:cs="Times New Roman"/>
          <w:sz w:val="24"/>
          <w:szCs w:val="24"/>
        </w:rPr>
        <w:t>alance Sheet</w:t>
      </w:r>
    </w:p>
    <w:p w:rsidR="00AE535B" w:rsidRPr="00B07610" w:rsidRDefault="00AE535B" w:rsidP="00FD595F">
      <w:pPr>
        <w:pStyle w:val="ListParagraph"/>
        <w:numPr>
          <w:ilvl w:val="0"/>
          <w:numId w:val="18"/>
        </w:numPr>
        <w:spacing w:after="0" w:line="240" w:lineRule="auto"/>
        <w:ind w:left="1800"/>
        <w:contextualSpacing w:val="0"/>
        <w:rPr>
          <w:rFonts w:cs="Times New Roman"/>
          <w:sz w:val="24"/>
          <w:szCs w:val="24"/>
        </w:rPr>
      </w:pPr>
      <w:r w:rsidRPr="00B07610">
        <w:rPr>
          <w:rFonts w:cs="Times New Roman"/>
          <w:b/>
          <w:sz w:val="24"/>
          <w:szCs w:val="24"/>
        </w:rPr>
        <w:t>IRS filings and correspondence for 3 years—</w:t>
      </w:r>
      <w:r w:rsidRPr="00B07610">
        <w:rPr>
          <w:rFonts w:cs="Times New Roman"/>
          <w:sz w:val="24"/>
          <w:szCs w:val="24"/>
        </w:rPr>
        <w:t xml:space="preserve">IRS Filings and any correspondence for the last </w:t>
      </w:r>
      <w:r w:rsidRPr="00B07610">
        <w:rPr>
          <w:rFonts w:cs="Times New Roman"/>
          <w:sz w:val="24"/>
          <w:szCs w:val="24"/>
          <w:u w:val="single"/>
        </w:rPr>
        <w:t>three (3) years</w:t>
      </w:r>
      <w:r w:rsidRPr="00B07610">
        <w:rPr>
          <w:rFonts w:cs="Times New Roman"/>
          <w:sz w:val="24"/>
          <w:szCs w:val="24"/>
        </w:rPr>
        <w:t xml:space="preserve"> before the date of the grant application. </w:t>
      </w:r>
    </w:p>
    <w:p w:rsidR="000B204A" w:rsidRPr="00FD595F" w:rsidRDefault="000B204A" w:rsidP="00FD595F">
      <w:pPr>
        <w:pBdr>
          <w:bottom w:val="single" w:sz="4" w:space="1" w:color="auto"/>
        </w:pBdr>
        <w:spacing w:after="0" w:line="240" w:lineRule="auto"/>
        <w:rPr>
          <w:rFonts w:cs="Times New Roman"/>
          <w:sz w:val="24"/>
          <w:szCs w:val="24"/>
        </w:rPr>
      </w:pPr>
    </w:p>
    <w:p w:rsidR="00115585" w:rsidRPr="000B204A" w:rsidRDefault="00115585" w:rsidP="00FD595F">
      <w:pPr>
        <w:pBdr>
          <w:bottom w:val="single" w:sz="4" w:space="1" w:color="auto"/>
        </w:pBdr>
        <w:spacing w:after="0" w:line="240" w:lineRule="auto"/>
        <w:rPr>
          <w:rFonts w:cs="Times New Roman"/>
          <w:b/>
          <w:sz w:val="24"/>
          <w:szCs w:val="24"/>
        </w:rPr>
      </w:pPr>
      <w:r w:rsidRPr="000B204A">
        <w:rPr>
          <w:rFonts w:cs="Times New Roman"/>
          <w:b/>
          <w:sz w:val="24"/>
          <w:szCs w:val="24"/>
        </w:rPr>
        <w:t>Eligibility Requirements which Applicants must meet and which DSLBD</w:t>
      </w:r>
      <w:r w:rsidRPr="000B204A">
        <w:rPr>
          <w:rFonts w:cs="Times New Roman"/>
          <w:b/>
          <w:color w:val="FF0000"/>
          <w:sz w:val="24"/>
          <w:szCs w:val="24"/>
        </w:rPr>
        <w:t xml:space="preserve"> WILL CONFIRM internally on October 9, 2015.  </w:t>
      </w:r>
      <w:r w:rsidRPr="000B204A">
        <w:rPr>
          <w:rFonts w:cs="Times New Roman"/>
          <w:b/>
          <w:sz w:val="24"/>
          <w:szCs w:val="24"/>
        </w:rPr>
        <w:t xml:space="preserve">Applicants DO NOT need to submit documentation. </w:t>
      </w:r>
    </w:p>
    <w:p w:rsidR="00115585" w:rsidRPr="00FD595F" w:rsidRDefault="00115585" w:rsidP="006E1E1B">
      <w:pPr>
        <w:pStyle w:val="ListParagraph"/>
        <w:numPr>
          <w:ilvl w:val="0"/>
          <w:numId w:val="15"/>
        </w:numPr>
        <w:tabs>
          <w:tab w:val="left" w:pos="720"/>
        </w:tabs>
        <w:spacing w:after="0" w:line="240" w:lineRule="auto"/>
        <w:contextualSpacing w:val="0"/>
        <w:rPr>
          <w:rFonts w:cs="Times New Roman"/>
          <w:i/>
          <w:sz w:val="24"/>
          <w:szCs w:val="24"/>
        </w:rPr>
      </w:pPr>
      <w:r w:rsidRPr="00B07610">
        <w:rPr>
          <w:rFonts w:cs="Times New Roman"/>
          <w:b/>
          <w:sz w:val="24"/>
          <w:szCs w:val="24"/>
        </w:rPr>
        <w:t xml:space="preserve">Incorporated and headquartered </w:t>
      </w:r>
      <w:r>
        <w:rPr>
          <w:rFonts w:cs="Times New Roman"/>
          <w:b/>
          <w:sz w:val="24"/>
          <w:szCs w:val="24"/>
        </w:rPr>
        <w:t xml:space="preserve">as a nonprofit organization </w:t>
      </w:r>
      <w:r w:rsidRPr="00B07610">
        <w:rPr>
          <w:rFonts w:cs="Times New Roman"/>
          <w:b/>
          <w:sz w:val="24"/>
          <w:szCs w:val="24"/>
        </w:rPr>
        <w:t>in the District of Columbia</w:t>
      </w:r>
      <w:r w:rsidRPr="00B07610">
        <w:rPr>
          <w:rFonts w:cs="Times New Roman"/>
          <w:sz w:val="24"/>
          <w:szCs w:val="24"/>
        </w:rPr>
        <w:t>—DSLBD will confirm via the DCRA files.  Applicants do not need to submit anything.</w:t>
      </w:r>
    </w:p>
    <w:p w:rsidR="00115585" w:rsidRDefault="00115585" w:rsidP="00826959">
      <w:pPr>
        <w:pStyle w:val="ListParagraph"/>
        <w:numPr>
          <w:ilvl w:val="0"/>
          <w:numId w:val="15"/>
        </w:numPr>
        <w:spacing w:after="0" w:line="240" w:lineRule="auto"/>
        <w:contextualSpacing w:val="0"/>
        <w:rPr>
          <w:rFonts w:cs="Times New Roman"/>
          <w:sz w:val="24"/>
          <w:szCs w:val="24"/>
        </w:rPr>
      </w:pPr>
      <w:r w:rsidRPr="00B07610">
        <w:rPr>
          <w:rFonts w:cs="Times New Roman"/>
          <w:b/>
          <w:sz w:val="24"/>
          <w:szCs w:val="24"/>
        </w:rPr>
        <w:t>Current with DC taxes–</w:t>
      </w:r>
      <w:r w:rsidRPr="00B07610">
        <w:rPr>
          <w:rFonts w:cs="Times New Roman"/>
          <w:sz w:val="24"/>
          <w:szCs w:val="24"/>
        </w:rPr>
        <w:t>Applicants must be current with their DC taxes.  DSLBD will check directly with the Office of Tax and Revenue (OTR) to obtain confirmation.  Applicants do not have to submit anything.</w:t>
      </w:r>
    </w:p>
    <w:p w:rsidR="00E45995" w:rsidRPr="00FD595F" w:rsidRDefault="00E45995" w:rsidP="00FD595F">
      <w:pPr>
        <w:spacing w:after="0" w:line="240" w:lineRule="auto"/>
        <w:rPr>
          <w:rFonts w:cs="Times New Roman"/>
          <w:sz w:val="24"/>
          <w:szCs w:val="24"/>
        </w:rPr>
      </w:pPr>
    </w:p>
    <w:p w:rsidR="0078521B" w:rsidRPr="004B1750" w:rsidRDefault="00D3022B" w:rsidP="00FD595F">
      <w:pPr>
        <w:tabs>
          <w:tab w:val="left" w:pos="720"/>
          <w:tab w:val="left" w:pos="3780"/>
          <w:tab w:val="left" w:pos="7020"/>
        </w:tabs>
        <w:spacing w:after="0" w:line="240" w:lineRule="auto"/>
        <w:ind w:left="360" w:hanging="360"/>
        <w:rPr>
          <w:rFonts w:cstheme="minorHAnsi"/>
          <w:sz w:val="24"/>
        </w:rPr>
      </w:pPr>
      <w:r>
        <w:rPr>
          <w:rFonts w:cstheme="minorHAnsi"/>
          <w:b/>
          <w:sz w:val="24"/>
        </w:rPr>
        <w:t>C</w:t>
      </w:r>
      <w:r w:rsidR="00A75E8B" w:rsidRPr="004B1750">
        <w:rPr>
          <w:rFonts w:cstheme="minorHAnsi"/>
          <w:b/>
          <w:sz w:val="24"/>
        </w:rPr>
        <w:t xml:space="preserve">. </w:t>
      </w:r>
      <w:r w:rsidR="00524158">
        <w:rPr>
          <w:rFonts w:cstheme="minorHAnsi"/>
          <w:b/>
          <w:sz w:val="24"/>
        </w:rPr>
        <w:tab/>
      </w:r>
      <w:r w:rsidR="00A75E8B" w:rsidRPr="004B1750">
        <w:rPr>
          <w:rFonts w:cstheme="minorHAnsi"/>
          <w:b/>
          <w:sz w:val="24"/>
        </w:rPr>
        <w:t>Grant M</w:t>
      </w:r>
      <w:r w:rsidR="0078521B" w:rsidRPr="004B1750">
        <w:rPr>
          <w:rFonts w:cstheme="minorHAnsi"/>
          <w:b/>
          <w:sz w:val="24"/>
        </w:rPr>
        <w:t>atch</w:t>
      </w:r>
      <w:r w:rsidR="00A75E8B" w:rsidRPr="004B1750">
        <w:rPr>
          <w:rFonts w:cstheme="minorHAnsi"/>
          <w:b/>
          <w:sz w:val="24"/>
        </w:rPr>
        <w:t xml:space="preserve"> – </w:t>
      </w:r>
      <w:r w:rsidR="00A75E8B" w:rsidRPr="004B1750">
        <w:rPr>
          <w:rFonts w:cstheme="minorHAnsi"/>
          <w:sz w:val="24"/>
        </w:rPr>
        <w:t>Applicants should be able to match the DC Main Streets funds w</w:t>
      </w:r>
      <w:r w:rsidR="00E93924" w:rsidRPr="004B1750">
        <w:rPr>
          <w:rFonts w:cstheme="minorHAnsi"/>
          <w:sz w:val="24"/>
        </w:rPr>
        <w:t xml:space="preserve">ith funds raised from private sources within the neighborhood. </w:t>
      </w:r>
      <w:r w:rsidR="000315CB">
        <w:rPr>
          <w:rFonts w:cstheme="minorHAnsi"/>
          <w:sz w:val="24"/>
        </w:rPr>
        <w:t>There is no</w:t>
      </w:r>
      <w:r>
        <w:rPr>
          <w:rFonts w:cstheme="minorHAnsi"/>
          <w:sz w:val="24"/>
        </w:rPr>
        <w:t xml:space="preserve"> minimum required match.  </w:t>
      </w:r>
      <w:r w:rsidR="009E1B1C">
        <w:rPr>
          <w:rFonts w:cstheme="minorHAnsi"/>
          <w:sz w:val="24"/>
        </w:rPr>
        <w:t xml:space="preserve">Applicants should provide a minimum of 10 pledge letters or letters of support from past funders for the organization.  </w:t>
      </w:r>
    </w:p>
    <w:p w:rsidR="00E93924" w:rsidRPr="00FD595F" w:rsidRDefault="00E93924" w:rsidP="00FD595F">
      <w:pPr>
        <w:tabs>
          <w:tab w:val="left" w:pos="720"/>
          <w:tab w:val="left" w:pos="3780"/>
          <w:tab w:val="left" w:pos="7020"/>
        </w:tabs>
        <w:spacing w:after="0" w:line="240" w:lineRule="auto"/>
        <w:ind w:left="360" w:hanging="360"/>
        <w:rPr>
          <w:rFonts w:cstheme="minorHAnsi"/>
          <w:sz w:val="24"/>
        </w:rPr>
      </w:pPr>
    </w:p>
    <w:p w:rsidR="0078521B" w:rsidRDefault="00B7618C" w:rsidP="00826959">
      <w:pPr>
        <w:tabs>
          <w:tab w:val="left" w:pos="720"/>
          <w:tab w:val="left" w:pos="3780"/>
          <w:tab w:val="left" w:pos="7020"/>
        </w:tabs>
        <w:spacing w:after="0" w:line="240" w:lineRule="auto"/>
        <w:ind w:left="360" w:hanging="360"/>
        <w:rPr>
          <w:rFonts w:cstheme="minorHAnsi"/>
          <w:sz w:val="24"/>
        </w:rPr>
      </w:pPr>
      <w:r>
        <w:rPr>
          <w:rFonts w:cstheme="minorHAnsi"/>
          <w:b/>
          <w:sz w:val="24"/>
        </w:rPr>
        <w:t>D</w:t>
      </w:r>
      <w:r w:rsidR="0078521B" w:rsidRPr="004B1750">
        <w:rPr>
          <w:rFonts w:cstheme="minorHAnsi"/>
          <w:b/>
          <w:sz w:val="24"/>
        </w:rPr>
        <w:t xml:space="preserve">. </w:t>
      </w:r>
      <w:r w:rsidR="0043760C">
        <w:rPr>
          <w:rFonts w:cstheme="minorHAnsi"/>
          <w:b/>
          <w:sz w:val="24"/>
        </w:rPr>
        <w:t xml:space="preserve"> </w:t>
      </w:r>
      <w:r w:rsidR="00B65706">
        <w:rPr>
          <w:rFonts w:cstheme="minorHAnsi"/>
          <w:b/>
          <w:sz w:val="24"/>
        </w:rPr>
        <w:t xml:space="preserve"> </w:t>
      </w:r>
      <w:r w:rsidR="0078521B" w:rsidRPr="004B1750">
        <w:rPr>
          <w:rFonts w:cstheme="minorHAnsi"/>
          <w:b/>
          <w:sz w:val="24"/>
        </w:rPr>
        <w:t>Additiona</w:t>
      </w:r>
      <w:r w:rsidR="00E93924" w:rsidRPr="004B1750">
        <w:rPr>
          <w:rFonts w:cstheme="minorHAnsi"/>
          <w:b/>
          <w:sz w:val="24"/>
        </w:rPr>
        <w:t>l C</w:t>
      </w:r>
      <w:r w:rsidR="0078521B" w:rsidRPr="004B1750">
        <w:rPr>
          <w:rFonts w:cstheme="minorHAnsi"/>
          <w:b/>
          <w:sz w:val="24"/>
        </w:rPr>
        <w:t>riteria</w:t>
      </w:r>
      <w:r w:rsidR="00E93924" w:rsidRPr="004B1750">
        <w:rPr>
          <w:rFonts w:cstheme="minorHAnsi"/>
          <w:b/>
          <w:sz w:val="24"/>
        </w:rPr>
        <w:t xml:space="preserve"> – </w:t>
      </w:r>
      <w:r w:rsidR="00E93924" w:rsidRPr="004B1750">
        <w:rPr>
          <w:rFonts w:cstheme="minorHAnsi"/>
          <w:sz w:val="24"/>
        </w:rPr>
        <w:t xml:space="preserve">Applicants should demonstrate broad community support, through </w:t>
      </w:r>
      <w:r w:rsidR="009E1B1C">
        <w:rPr>
          <w:rFonts w:cstheme="minorHAnsi"/>
          <w:sz w:val="24"/>
        </w:rPr>
        <w:t xml:space="preserve">a minimum of 10 </w:t>
      </w:r>
      <w:r w:rsidR="00E93924" w:rsidRPr="004B1750">
        <w:rPr>
          <w:rFonts w:cstheme="minorHAnsi"/>
          <w:sz w:val="24"/>
        </w:rPr>
        <w:t xml:space="preserve">support letters, for the revitalization effort.  </w:t>
      </w:r>
    </w:p>
    <w:p w:rsidR="00277FB2" w:rsidRPr="004B1750" w:rsidRDefault="00277FB2" w:rsidP="00826959">
      <w:pPr>
        <w:tabs>
          <w:tab w:val="left" w:pos="720"/>
          <w:tab w:val="left" w:pos="3780"/>
          <w:tab w:val="left" w:pos="7020"/>
        </w:tabs>
        <w:spacing w:after="0" w:line="240" w:lineRule="auto"/>
        <w:ind w:left="360" w:hanging="360"/>
        <w:rPr>
          <w:rFonts w:cstheme="minorHAnsi"/>
          <w:b/>
          <w:sz w:val="24"/>
        </w:rPr>
      </w:pPr>
    </w:p>
    <w:p w:rsidR="0078521B" w:rsidRPr="0091191D" w:rsidRDefault="0078521B" w:rsidP="006E1E1B">
      <w:pPr>
        <w:pStyle w:val="Heading1"/>
        <w:spacing w:before="0" w:after="120" w:line="240" w:lineRule="auto"/>
        <w:rPr>
          <w:rFonts w:ascii="Lucida Sans" w:hAnsi="Lucida Sans"/>
          <w:color w:val="auto"/>
        </w:rPr>
      </w:pPr>
      <w:r w:rsidRPr="0091191D">
        <w:rPr>
          <w:rFonts w:ascii="Lucida Sans" w:hAnsi="Lucida Sans"/>
          <w:color w:val="auto"/>
        </w:rPr>
        <w:lastRenderedPageBreak/>
        <w:t>Section 4: Application and Submission information</w:t>
      </w:r>
    </w:p>
    <w:p w:rsidR="00794C94" w:rsidRPr="004B1750" w:rsidRDefault="00E93924" w:rsidP="006E1E1B">
      <w:pPr>
        <w:tabs>
          <w:tab w:val="left" w:pos="720"/>
          <w:tab w:val="left" w:pos="3780"/>
          <w:tab w:val="left" w:pos="7020"/>
        </w:tabs>
        <w:spacing w:after="120" w:line="240" w:lineRule="auto"/>
        <w:ind w:left="360" w:hanging="360"/>
        <w:rPr>
          <w:rFonts w:cstheme="minorHAnsi"/>
          <w:b/>
          <w:sz w:val="24"/>
        </w:rPr>
      </w:pPr>
      <w:r w:rsidRPr="004B1750">
        <w:rPr>
          <w:rFonts w:cstheme="minorHAnsi"/>
          <w:b/>
          <w:sz w:val="24"/>
        </w:rPr>
        <w:t xml:space="preserve">A.  </w:t>
      </w:r>
      <w:r w:rsidR="00E45995">
        <w:rPr>
          <w:rFonts w:cstheme="minorHAnsi"/>
          <w:b/>
          <w:sz w:val="24"/>
        </w:rPr>
        <w:t xml:space="preserve"> </w:t>
      </w:r>
      <w:r w:rsidR="008C44E7">
        <w:rPr>
          <w:rFonts w:cstheme="minorHAnsi"/>
          <w:b/>
          <w:sz w:val="24"/>
        </w:rPr>
        <w:t xml:space="preserve">Notice of Funding Availability – </w:t>
      </w:r>
      <w:r w:rsidR="008C44E7" w:rsidRPr="00FD595F">
        <w:rPr>
          <w:rFonts w:cstheme="minorHAnsi"/>
          <w:sz w:val="24"/>
        </w:rPr>
        <w:t>DSLBD published the Notice of Funding Availability (NOFA) in the July 10, 2015 edition of the DC Register (</w:t>
      </w:r>
      <w:hyperlink r:id="rId11" w:history="1">
        <w:r w:rsidR="008C44E7" w:rsidRPr="00FD595F">
          <w:rPr>
            <w:rStyle w:val="Hyperlink"/>
          </w:rPr>
          <w:t>www.dcregs.dc.gov</w:t>
        </w:r>
      </w:hyperlink>
      <w:r w:rsidR="008C44E7" w:rsidRPr="00FD595F">
        <w:rPr>
          <w:rFonts w:cstheme="minorHAnsi"/>
          <w:sz w:val="24"/>
        </w:rPr>
        <w:t xml:space="preserve">). The NOFA is also available at </w:t>
      </w:r>
      <w:hyperlink r:id="rId12" w:history="1">
        <w:r w:rsidR="008C44E7" w:rsidRPr="00FD595F">
          <w:rPr>
            <w:rStyle w:val="Hyperlink"/>
          </w:rPr>
          <w:t>http://dslbd.dc.gov/service/current-solicitations-opportunities</w:t>
        </w:r>
      </w:hyperlink>
      <w:r w:rsidR="008C44E7" w:rsidRPr="00FD595F">
        <w:rPr>
          <w:rFonts w:cstheme="minorHAnsi"/>
          <w:sz w:val="24"/>
        </w:rPr>
        <w:t>.</w:t>
      </w:r>
      <w:r w:rsidR="008C44E7" w:rsidRPr="008C44E7">
        <w:rPr>
          <w:rFonts w:cstheme="minorHAnsi"/>
          <w:b/>
          <w:sz w:val="24"/>
        </w:rPr>
        <w:t xml:space="preserve"> </w:t>
      </w:r>
    </w:p>
    <w:p w:rsidR="00E93924" w:rsidRPr="00FD595F" w:rsidRDefault="00E93924" w:rsidP="00202C48">
      <w:pPr>
        <w:tabs>
          <w:tab w:val="left" w:pos="720"/>
          <w:tab w:val="left" w:pos="3780"/>
          <w:tab w:val="left" w:pos="7020"/>
        </w:tabs>
        <w:spacing w:after="0" w:line="240" w:lineRule="auto"/>
        <w:rPr>
          <w:rFonts w:cstheme="minorHAnsi"/>
          <w:sz w:val="24"/>
        </w:rPr>
      </w:pPr>
    </w:p>
    <w:p w:rsidR="00B7618C" w:rsidRDefault="00794C94" w:rsidP="00FD595F">
      <w:pPr>
        <w:tabs>
          <w:tab w:val="left" w:pos="720"/>
          <w:tab w:val="left" w:pos="3780"/>
          <w:tab w:val="left" w:pos="7020"/>
        </w:tabs>
        <w:spacing w:after="0" w:line="240" w:lineRule="auto"/>
        <w:ind w:left="360" w:hanging="360"/>
        <w:rPr>
          <w:rFonts w:cstheme="minorHAnsi"/>
          <w:sz w:val="24"/>
        </w:rPr>
      </w:pPr>
      <w:r w:rsidRPr="004B1750">
        <w:rPr>
          <w:rFonts w:cstheme="minorHAnsi"/>
          <w:b/>
          <w:sz w:val="24"/>
        </w:rPr>
        <w:t xml:space="preserve">B. </w:t>
      </w:r>
      <w:r w:rsidR="0043760C">
        <w:rPr>
          <w:rFonts w:cstheme="minorHAnsi"/>
          <w:b/>
          <w:sz w:val="24"/>
        </w:rPr>
        <w:t xml:space="preserve">  </w:t>
      </w:r>
      <w:r w:rsidR="00E93924" w:rsidRPr="004B1750">
        <w:rPr>
          <w:rFonts w:cstheme="minorHAnsi"/>
          <w:b/>
          <w:sz w:val="24"/>
        </w:rPr>
        <w:t>Submission Dates and Process –</w:t>
      </w:r>
      <w:r w:rsidR="00B625C4" w:rsidRPr="004B1750">
        <w:rPr>
          <w:rFonts w:cstheme="minorHAnsi"/>
          <w:b/>
          <w:sz w:val="24"/>
        </w:rPr>
        <w:t xml:space="preserve"> </w:t>
      </w:r>
      <w:r w:rsidR="00E93924" w:rsidRPr="004B1750">
        <w:rPr>
          <w:rFonts w:cstheme="minorHAnsi"/>
          <w:sz w:val="24"/>
        </w:rPr>
        <w:t xml:space="preserve">Completed applications are due on or before </w:t>
      </w:r>
      <w:r w:rsidR="00E93924" w:rsidRPr="004B1750">
        <w:rPr>
          <w:rFonts w:cstheme="minorHAnsi"/>
          <w:color w:val="FF0000"/>
          <w:sz w:val="24"/>
        </w:rPr>
        <w:t xml:space="preserve">Friday, October 2, 2015 at 2:00 p.m.  </w:t>
      </w:r>
      <w:r w:rsidR="00E93924" w:rsidRPr="004B1750">
        <w:rPr>
          <w:rFonts w:cstheme="minorHAnsi"/>
          <w:sz w:val="24"/>
        </w:rPr>
        <w:t xml:space="preserve">Applicants submitting incomplete applications will be notified by Monday, October 5, 2015 and will have two business days to upload missing information.  Corrected applications are due on </w:t>
      </w:r>
      <w:r w:rsidR="005843AA">
        <w:rPr>
          <w:rFonts w:cstheme="minorHAnsi"/>
          <w:sz w:val="24"/>
        </w:rPr>
        <w:t xml:space="preserve">Wednesday, </w:t>
      </w:r>
      <w:r w:rsidR="00E93924" w:rsidRPr="004B1750">
        <w:rPr>
          <w:rFonts w:cstheme="minorHAnsi"/>
          <w:sz w:val="24"/>
        </w:rPr>
        <w:t xml:space="preserve">October 7, 2015 at 2 p.m. </w:t>
      </w:r>
    </w:p>
    <w:p w:rsidR="00A969D6" w:rsidRDefault="00A969D6" w:rsidP="00A969D6">
      <w:pPr>
        <w:tabs>
          <w:tab w:val="left" w:pos="720"/>
          <w:tab w:val="left" w:pos="3780"/>
          <w:tab w:val="left" w:pos="7020"/>
        </w:tabs>
        <w:spacing w:after="0" w:line="240" w:lineRule="auto"/>
        <w:ind w:left="360" w:hanging="360"/>
        <w:rPr>
          <w:rFonts w:cstheme="minorHAnsi"/>
          <w:sz w:val="24"/>
        </w:rPr>
      </w:pPr>
    </w:p>
    <w:p w:rsidR="00A969D6" w:rsidRDefault="00A969D6" w:rsidP="00A969D6">
      <w:pPr>
        <w:tabs>
          <w:tab w:val="left" w:pos="720"/>
          <w:tab w:val="left" w:pos="3780"/>
          <w:tab w:val="left" w:pos="7020"/>
        </w:tabs>
        <w:spacing w:after="0" w:line="240" w:lineRule="auto"/>
        <w:ind w:left="360" w:hanging="360"/>
        <w:rPr>
          <w:rFonts w:cstheme="minorHAnsi"/>
          <w:sz w:val="24"/>
        </w:rPr>
      </w:pPr>
      <w:r>
        <w:rPr>
          <w:rFonts w:cstheme="minorHAnsi"/>
          <w:sz w:val="24"/>
        </w:rPr>
        <w:tab/>
      </w:r>
      <w:r>
        <w:rPr>
          <w:rFonts w:cstheme="minorHAnsi"/>
          <w:sz w:val="24"/>
        </w:rPr>
        <w:tab/>
      </w:r>
      <w:r w:rsidRPr="00A969D6">
        <w:rPr>
          <w:rFonts w:cstheme="minorHAnsi"/>
          <w:sz w:val="24"/>
        </w:rPr>
        <w:t xml:space="preserve">To access the online application forms, an organization must complete and submit an online Expression of Interest (Registration) form at </w:t>
      </w:r>
      <w:hyperlink r:id="rId13" w:history="1">
        <w:r w:rsidRPr="0076139A">
          <w:rPr>
            <w:rStyle w:val="Hyperlink"/>
            <w:rFonts w:cstheme="minorHAnsi"/>
            <w:sz w:val="24"/>
          </w:rPr>
          <w:t>https://octo.quickbase.com/db/bj3zsamhb</w:t>
        </w:r>
      </w:hyperlink>
      <w:r>
        <w:rPr>
          <w:rFonts w:cstheme="minorHAnsi"/>
          <w:sz w:val="24"/>
        </w:rPr>
        <w:t xml:space="preserve">. </w:t>
      </w:r>
    </w:p>
    <w:p w:rsidR="00A969D6" w:rsidRPr="00A969D6" w:rsidRDefault="00A969D6" w:rsidP="00A969D6">
      <w:pPr>
        <w:tabs>
          <w:tab w:val="left" w:pos="720"/>
          <w:tab w:val="left" w:pos="3780"/>
          <w:tab w:val="left" w:pos="7020"/>
        </w:tabs>
        <w:spacing w:after="0" w:line="240" w:lineRule="auto"/>
        <w:ind w:left="360" w:hanging="360"/>
        <w:rPr>
          <w:rFonts w:cstheme="minorHAnsi"/>
          <w:sz w:val="24"/>
        </w:rPr>
      </w:pPr>
    </w:p>
    <w:p w:rsidR="00A969D6" w:rsidRDefault="00A969D6" w:rsidP="00A969D6">
      <w:pPr>
        <w:tabs>
          <w:tab w:val="left" w:pos="720"/>
          <w:tab w:val="left" w:pos="3780"/>
          <w:tab w:val="left" w:pos="7020"/>
        </w:tabs>
        <w:spacing w:after="0" w:line="240" w:lineRule="auto"/>
        <w:ind w:left="360" w:hanging="360"/>
        <w:rPr>
          <w:rFonts w:cstheme="minorHAnsi"/>
          <w:sz w:val="24"/>
        </w:rPr>
      </w:pPr>
      <w:r>
        <w:rPr>
          <w:rFonts w:cstheme="minorHAnsi"/>
          <w:sz w:val="24"/>
        </w:rPr>
        <w:tab/>
      </w:r>
      <w:r>
        <w:rPr>
          <w:rFonts w:cstheme="minorHAnsi"/>
          <w:sz w:val="24"/>
        </w:rPr>
        <w:tab/>
      </w:r>
      <w:r w:rsidRPr="00A969D6">
        <w:rPr>
          <w:rFonts w:cstheme="minorHAnsi"/>
          <w:sz w:val="24"/>
        </w:rPr>
        <w:t>DSLBD will activate their online access within two (2) business days and notify them via email. The email will contain instructions on how to access the online application.  Please submit only one registratio</w:t>
      </w:r>
      <w:r>
        <w:rPr>
          <w:rFonts w:cstheme="minorHAnsi"/>
          <w:sz w:val="24"/>
        </w:rPr>
        <w:t xml:space="preserve">n form for your Organization.  </w:t>
      </w:r>
      <w:r w:rsidRPr="00A969D6">
        <w:rPr>
          <w:rFonts w:cstheme="minorHAnsi"/>
          <w:sz w:val="24"/>
        </w:rPr>
        <w:t>By requesting an application, your Organization is NOT obligated to apply.</w:t>
      </w:r>
    </w:p>
    <w:p w:rsidR="00A969D6" w:rsidRPr="004B1750" w:rsidRDefault="00A969D6" w:rsidP="00A969D6">
      <w:pPr>
        <w:tabs>
          <w:tab w:val="left" w:pos="720"/>
          <w:tab w:val="left" w:pos="3780"/>
          <w:tab w:val="left" w:pos="7020"/>
        </w:tabs>
        <w:spacing w:after="0" w:line="240" w:lineRule="auto"/>
        <w:ind w:left="360" w:hanging="360"/>
        <w:rPr>
          <w:rFonts w:cstheme="minorHAnsi"/>
          <w:sz w:val="24"/>
        </w:rPr>
      </w:pPr>
    </w:p>
    <w:p w:rsidR="00A969D6" w:rsidRPr="004B1750" w:rsidRDefault="00A969D6" w:rsidP="00A969D6">
      <w:pPr>
        <w:tabs>
          <w:tab w:val="left" w:pos="720"/>
          <w:tab w:val="left" w:pos="3780"/>
          <w:tab w:val="left" w:pos="7020"/>
        </w:tabs>
        <w:spacing w:after="0" w:line="240" w:lineRule="auto"/>
        <w:ind w:left="360" w:hanging="360"/>
        <w:rPr>
          <w:rFonts w:cstheme="minorHAnsi"/>
          <w:b/>
          <w:sz w:val="24"/>
        </w:rPr>
      </w:pPr>
      <w:r>
        <w:rPr>
          <w:rFonts w:cstheme="minorHAnsi"/>
          <w:sz w:val="24"/>
        </w:rPr>
        <w:tab/>
      </w:r>
      <w:r>
        <w:rPr>
          <w:rFonts w:cstheme="minorHAnsi"/>
          <w:sz w:val="24"/>
        </w:rPr>
        <w:tab/>
      </w:r>
      <w:r w:rsidRPr="004B1750">
        <w:rPr>
          <w:rFonts w:cstheme="minorHAnsi"/>
          <w:sz w:val="24"/>
        </w:rPr>
        <w:t>Applications must be</w:t>
      </w:r>
      <w:r>
        <w:rPr>
          <w:rFonts w:cstheme="minorHAnsi"/>
          <w:sz w:val="24"/>
        </w:rPr>
        <w:t xml:space="preserve"> made through the</w:t>
      </w:r>
      <w:r w:rsidRPr="004B1750">
        <w:rPr>
          <w:rFonts w:cstheme="minorHAnsi"/>
          <w:sz w:val="24"/>
        </w:rPr>
        <w:t xml:space="preserve"> online</w:t>
      </w:r>
      <w:r>
        <w:rPr>
          <w:rFonts w:cstheme="minorHAnsi"/>
          <w:sz w:val="24"/>
        </w:rPr>
        <w:t xml:space="preserve"> portal</w:t>
      </w:r>
      <w:r w:rsidRPr="004B1750">
        <w:rPr>
          <w:rFonts w:cstheme="minorHAnsi"/>
          <w:sz w:val="24"/>
        </w:rPr>
        <w:t xml:space="preserve">.  DSLBD will not accept applications submitted via hand delivery, mail or courier service.  </w:t>
      </w:r>
      <w:r w:rsidRPr="004B1750">
        <w:rPr>
          <w:rFonts w:cstheme="minorHAnsi"/>
          <w:b/>
          <w:sz w:val="24"/>
        </w:rPr>
        <w:t xml:space="preserve">Late submissions and incomplete applications will not be reviewed.   </w:t>
      </w:r>
    </w:p>
    <w:p w:rsidR="00A969D6" w:rsidRPr="00FD595F" w:rsidRDefault="00A969D6" w:rsidP="00A969D6">
      <w:pPr>
        <w:tabs>
          <w:tab w:val="left" w:pos="720"/>
          <w:tab w:val="left" w:pos="3780"/>
          <w:tab w:val="left" w:pos="7020"/>
        </w:tabs>
        <w:spacing w:after="0" w:line="240" w:lineRule="auto"/>
        <w:rPr>
          <w:rFonts w:cstheme="minorHAnsi"/>
          <w:sz w:val="24"/>
        </w:rPr>
      </w:pPr>
    </w:p>
    <w:p w:rsidR="00A969D6" w:rsidRDefault="00A969D6" w:rsidP="00A969D6">
      <w:pPr>
        <w:tabs>
          <w:tab w:val="left" w:pos="720"/>
          <w:tab w:val="left" w:pos="3780"/>
          <w:tab w:val="left" w:pos="7020"/>
        </w:tabs>
        <w:spacing w:after="0" w:line="240" w:lineRule="auto"/>
        <w:ind w:left="360"/>
        <w:rPr>
          <w:rFonts w:cstheme="minorHAnsi"/>
          <w:sz w:val="24"/>
        </w:rPr>
      </w:pPr>
      <w:r w:rsidRPr="004B1750">
        <w:rPr>
          <w:rFonts w:cstheme="minorHAnsi"/>
          <w:b/>
          <w:sz w:val="24"/>
        </w:rPr>
        <w:tab/>
      </w:r>
      <w:r w:rsidRPr="004B1750">
        <w:rPr>
          <w:rFonts w:cstheme="minorHAnsi"/>
          <w:sz w:val="24"/>
        </w:rPr>
        <w:t>The Agency shall not be liable for any costs incurred in the preparation of applications in response to the RFA. Applicant agrees that all costs incurred in developing the application are the applicant’s sole responsibility.</w:t>
      </w:r>
    </w:p>
    <w:p w:rsidR="001C2890" w:rsidRPr="004B1750" w:rsidRDefault="001C2890" w:rsidP="00826959">
      <w:pPr>
        <w:tabs>
          <w:tab w:val="left" w:pos="720"/>
          <w:tab w:val="left" w:pos="3780"/>
          <w:tab w:val="left" w:pos="7020"/>
        </w:tabs>
        <w:spacing w:after="0" w:line="240" w:lineRule="auto"/>
        <w:ind w:left="360"/>
        <w:rPr>
          <w:rFonts w:cstheme="minorHAnsi"/>
          <w:sz w:val="24"/>
        </w:rPr>
      </w:pPr>
    </w:p>
    <w:p w:rsidR="00794C94" w:rsidRPr="00FD595F" w:rsidRDefault="00794C94" w:rsidP="006E1E1B">
      <w:pPr>
        <w:pStyle w:val="Heading1"/>
        <w:spacing w:before="0" w:after="120" w:line="240" w:lineRule="auto"/>
        <w:rPr>
          <w:rFonts w:ascii="Lucida Sans" w:hAnsi="Lucida Sans"/>
          <w:color w:val="auto"/>
        </w:rPr>
      </w:pPr>
      <w:r w:rsidRPr="00FD595F">
        <w:rPr>
          <w:rFonts w:ascii="Lucida Sans" w:hAnsi="Lucida Sans"/>
          <w:color w:val="auto"/>
        </w:rPr>
        <w:t>Section 5:  Application Rev</w:t>
      </w:r>
      <w:r w:rsidR="001055EF" w:rsidRPr="00FD595F">
        <w:rPr>
          <w:rFonts w:ascii="Lucida Sans" w:hAnsi="Lucida Sans"/>
          <w:color w:val="auto"/>
        </w:rPr>
        <w:t xml:space="preserve">iew </w:t>
      </w:r>
    </w:p>
    <w:p w:rsidR="00794C94" w:rsidRPr="006E1E1B" w:rsidRDefault="001055EF" w:rsidP="006E1E1B">
      <w:pPr>
        <w:pStyle w:val="ListParagraph"/>
        <w:numPr>
          <w:ilvl w:val="0"/>
          <w:numId w:val="30"/>
        </w:numPr>
        <w:tabs>
          <w:tab w:val="left" w:pos="720"/>
          <w:tab w:val="left" w:pos="3780"/>
          <w:tab w:val="left" w:pos="7020"/>
        </w:tabs>
        <w:spacing w:after="120" w:line="240" w:lineRule="auto"/>
        <w:contextualSpacing w:val="0"/>
        <w:rPr>
          <w:rFonts w:cstheme="minorHAnsi"/>
          <w:sz w:val="24"/>
          <w:szCs w:val="24"/>
        </w:rPr>
      </w:pPr>
      <w:r w:rsidRPr="00826959">
        <w:rPr>
          <w:rFonts w:cstheme="minorHAnsi"/>
          <w:b/>
          <w:sz w:val="24"/>
          <w:szCs w:val="24"/>
        </w:rPr>
        <w:t xml:space="preserve">Selection </w:t>
      </w:r>
      <w:r w:rsidR="00794C94" w:rsidRPr="00826959">
        <w:rPr>
          <w:rFonts w:cstheme="minorHAnsi"/>
          <w:b/>
          <w:sz w:val="24"/>
          <w:szCs w:val="24"/>
        </w:rPr>
        <w:t>Criteria</w:t>
      </w:r>
      <w:r w:rsidRPr="00826959">
        <w:rPr>
          <w:rFonts w:cstheme="minorHAnsi"/>
          <w:b/>
          <w:sz w:val="24"/>
          <w:szCs w:val="24"/>
        </w:rPr>
        <w:t xml:space="preserve"> and Review Process</w:t>
      </w:r>
      <w:r w:rsidR="00890F22" w:rsidRPr="00826959">
        <w:rPr>
          <w:rFonts w:cstheme="minorHAnsi"/>
          <w:b/>
          <w:sz w:val="24"/>
          <w:szCs w:val="24"/>
        </w:rPr>
        <w:t xml:space="preserve"> – </w:t>
      </w:r>
      <w:r w:rsidRPr="00826959">
        <w:rPr>
          <w:bCs/>
          <w:sz w:val="24"/>
          <w:szCs w:val="24"/>
        </w:rPr>
        <w:t xml:space="preserve">DSLBD will select a grant recipient through a competitive application process. A review panel will review the applications received by the submission deadline and score them against the following criteria with respective weight. </w:t>
      </w:r>
      <w:r w:rsidR="00EE1DA7" w:rsidRPr="00826959">
        <w:rPr>
          <w:bCs/>
          <w:sz w:val="24"/>
          <w:szCs w:val="24"/>
        </w:rPr>
        <w:t>Applicants, who best demonstrate that they are qualified to</w:t>
      </w:r>
      <w:r w:rsidR="00EE1DA7" w:rsidRPr="006E1E1B">
        <w:rPr>
          <w:bCs/>
          <w:sz w:val="24"/>
          <w:szCs w:val="24"/>
        </w:rPr>
        <w:t xml:space="preserve"> achieve the program objectives (See Section 1B</w:t>
      </w:r>
      <w:r w:rsidR="00EE1DA7">
        <w:rPr>
          <w:bCs/>
          <w:sz w:val="24"/>
          <w:szCs w:val="24"/>
        </w:rPr>
        <w:t xml:space="preserve"> above),</w:t>
      </w:r>
      <w:r w:rsidR="00EE1DA7" w:rsidRPr="006E1E1B">
        <w:rPr>
          <w:bCs/>
          <w:sz w:val="24"/>
          <w:szCs w:val="24"/>
        </w:rPr>
        <w:t xml:space="preserve"> will be awarded the grant.  </w:t>
      </w:r>
      <w:r w:rsidR="00890F22" w:rsidRPr="006E1E1B">
        <w:rPr>
          <w:rFonts w:cstheme="minorHAnsi"/>
          <w:sz w:val="24"/>
          <w:szCs w:val="24"/>
        </w:rPr>
        <w:t>The following criteria will be used to evaluate all applications.</w:t>
      </w:r>
    </w:p>
    <w:p w:rsidR="00A446AD" w:rsidRPr="006E1E1B" w:rsidRDefault="00A446AD" w:rsidP="006E1E1B">
      <w:pPr>
        <w:numPr>
          <w:ilvl w:val="0"/>
          <w:numId w:val="29"/>
        </w:numPr>
        <w:spacing w:after="120" w:line="240" w:lineRule="auto"/>
        <w:rPr>
          <w:rFonts w:eastAsia="Times New Roman" w:cs="Times New Roman"/>
          <w:sz w:val="24"/>
          <w:szCs w:val="24"/>
        </w:rPr>
      </w:pPr>
      <w:r w:rsidRPr="006E1E1B">
        <w:rPr>
          <w:rFonts w:eastAsia="Times New Roman" w:cs="Times New Roman"/>
          <w:b/>
          <w:sz w:val="24"/>
          <w:szCs w:val="24"/>
        </w:rPr>
        <w:t>Capacity and history of the applicant organization</w:t>
      </w:r>
      <w:r w:rsidRPr="006E1E1B">
        <w:rPr>
          <w:rFonts w:eastAsia="Times New Roman" w:cs="Times New Roman"/>
          <w:sz w:val="24"/>
          <w:szCs w:val="24"/>
        </w:rPr>
        <w:t xml:space="preserve"> to complete the work requested.  Previous projects and the experience of team leaders will show that the applicant possesse</w:t>
      </w:r>
      <w:r w:rsidR="00EE1DA7">
        <w:rPr>
          <w:rFonts w:eastAsia="Times New Roman" w:cs="Times New Roman"/>
          <w:sz w:val="24"/>
          <w:szCs w:val="24"/>
        </w:rPr>
        <w:t xml:space="preserve">s the expertise to </w:t>
      </w:r>
      <w:r w:rsidRPr="006E1E1B">
        <w:rPr>
          <w:rFonts w:eastAsia="Times New Roman" w:cs="Times New Roman"/>
          <w:sz w:val="24"/>
          <w:szCs w:val="24"/>
        </w:rPr>
        <w:t>complete the grant</w:t>
      </w:r>
      <w:r w:rsidR="00EE1DA7">
        <w:rPr>
          <w:rFonts w:eastAsia="Times New Roman" w:cs="Times New Roman"/>
          <w:sz w:val="24"/>
          <w:szCs w:val="24"/>
        </w:rPr>
        <w:t xml:space="preserve"> successfully</w:t>
      </w:r>
      <w:bookmarkStart w:id="0" w:name="_GoBack"/>
      <w:bookmarkEnd w:id="0"/>
      <w:r w:rsidRPr="006E1E1B">
        <w:rPr>
          <w:rFonts w:eastAsia="Times New Roman" w:cs="Times New Roman"/>
          <w:sz w:val="24"/>
          <w:szCs w:val="24"/>
        </w:rPr>
        <w:t>.   (25 points)</w:t>
      </w:r>
    </w:p>
    <w:p w:rsidR="00A446AD" w:rsidRPr="006E1E1B" w:rsidRDefault="00A446AD" w:rsidP="00826959">
      <w:pPr>
        <w:numPr>
          <w:ilvl w:val="0"/>
          <w:numId w:val="29"/>
        </w:numPr>
        <w:spacing w:after="120" w:line="240" w:lineRule="auto"/>
        <w:rPr>
          <w:rFonts w:eastAsia="Times New Roman" w:cs="Times New Roman"/>
          <w:sz w:val="24"/>
          <w:szCs w:val="24"/>
        </w:rPr>
      </w:pPr>
      <w:r w:rsidRPr="006E1E1B">
        <w:rPr>
          <w:rFonts w:eastAsia="Times New Roman" w:cs="Times New Roman"/>
          <w:b/>
          <w:sz w:val="24"/>
          <w:szCs w:val="24"/>
        </w:rPr>
        <w:t>Strength of the project implementation</w:t>
      </w:r>
      <w:r w:rsidRPr="006E1E1B">
        <w:rPr>
          <w:rFonts w:eastAsia="Times New Roman" w:cs="Times New Roman"/>
          <w:sz w:val="24"/>
          <w:szCs w:val="24"/>
        </w:rPr>
        <w:t xml:space="preserve"> </w:t>
      </w:r>
      <w:r w:rsidRPr="006E1E1B">
        <w:rPr>
          <w:rFonts w:eastAsia="Times New Roman" w:cs="Times New Roman"/>
          <w:b/>
          <w:sz w:val="24"/>
          <w:szCs w:val="24"/>
        </w:rPr>
        <w:t>plan</w:t>
      </w:r>
      <w:r w:rsidRPr="006E1E1B">
        <w:rPr>
          <w:rFonts w:eastAsia="Times New Roman" w:cs="Times New Roman"/>
          <w:sz w:val="24"/>
          <w:szCs w:val="24"/>
        </w:rPr>
        <w:t xml:space="preserve"> to achieve the desired outcome.  Through a description of the implementation plan, including detailed timelines and budgets, applicants will show that they have a sound methodology for addressing the issues outlined above.  (25 points)</w:t>
      </w:r>
    </w:p>
    <w:p w:rsidR="00A446AD" w:rsidRPr="006E1E1B" w:rsidRDefault="00A446AD" w:rsidP="00826959">
      <w:pPr>
        <w:numPr>
          <w:ilvl w:val="0"/>
          <w:numId w:val="29"/>
        </w:numPr>
        <w:spacing w:after="120" w:line="240" w:lineRule="auto"/>
        <w:rPr>
          <w:rFonts w:eastAsia="Times New Roman" w:cs="Times New Roman"/>
          <w:sz w:val="24"/>
          <w:szCs w:val="24"/>
        </w:rPr>
      </w:pPr>
      <w:r w:rsidRPr="006E1E1B">
        <w:rPr>
          <w:rFonts w:eastAsia="Times New Roman" w:cs="Times New Roman"/>
          <w:b/>
          <w:sz w:val="24"/>
          <w:szCs w:val="24"/>
        </w:rPr>
        <w:t>Community “buy in”</w:t>
      </w:r>
      <w:r w:rsidRPr="006E1E1B">
        <w:rPr>
          <w:rFonts w:eastAsia="Times New Roman" w:cs="Times New Roman"/>
          <w:sz w:val="24"/>
          <w:szCs w:val="24"/>
        </w:rPr>
        <w:t xml:space="preserve"> to support all projects and to support a revitalization effort of the identified project area.  Business and property owners should be involved with preparing the grant application and implementing the </w:t>
      </w:r>
      <w:r w:rsidR="001C2890" w:rsidRPr="006E1E1B">
        <w:rPr>
          <w:rFonts w:eastAsia="Times New Roman" w:cs="Times New Roman"/>
          <w:sz w:val="24"/>
          <w:szCs w:val="24"/>
        </w:rPr>
        <w:t>projects</w:t>
      </w:r>
      <w:r w:rsidRPr="006E1E1B">
        <w:rPr>
          <w:rFonts w:eastAsia="Times New Roman" w:cs="Times New Roman"/>
          <w:sz w:val="24"/>
          <w:szCs w:val="24"/>
        </w:rPr>
        <w:t>.  They should demonstrate their support with matching funding.  (25 points)</w:t>
      </w:r>
    </w:p>
    <w:p w:rsidR="00A446AD" w:rsidRPr="006E1E1B" w:rsidRDefault="00A446AD" w:rsidP="00826959">
      <w:pPr>
        <w:numPr>
          <w:ilvl w:val="0"/>
          <w:numId w:val="29"/>
        </w:numPr>
        <w:spacing w:after="0" w:line="240" w:lineRule="auto"/>
        <w:rPr>
          <w:rFonts w:eastAsia="Times New Roman" w:cs="Times New Roman"/>
          <w:sz w:val="24"/>
          <w:szCs w:val="24"/>
        </w:rPr>
      </w:pPr>
      <w:r w:rsidRPr="006E1E1B">
        <w:rPr>
          <w:rFonts w:eastAsia="Times New Roman" w:cs="Times New Roman"/>
          <w:b/>
          <w:sz w:val="24"/>
          <w:szCs w:val="24"/>
        </w:rPr>
        <w:lastRenderedPageBreak/>
        <w:t>Creativity and innovation</w:t>
      </w:r>
      <w:r w:rsidRPr="006E1E1B">
        <w:rPr>
          <w:rFonts w:eastAsia="Times New Roman" w:cs="Times New Roman"/>
          <w:sz w:val="24"/>
          <w:szCs w:val="24"/>
        </w:rPr>
        <w:t xml:space="preserve"> in addressing revitalization issues.   (25 points)</w:t>
      </w:r>
    </w:p>
    <w:p w:rsidR="00A446AD" w:rsidRPr="006E1E1B" w:rsidRDefault="00A446AD" w:rsidP="00826959">
      <w:pPr>
        <w:tabs>
          <w:tab w:val="left" w:pos="720"/>
          <w:tab w:val="left" w:pos="3780"/>
          <w:tab w:val="left" w:pos="7020"/>
        </w:tabs>
        <w:spacing w:after="0" w:line="240" w:lineRule="auto"/>
        <w:rPr>
          <w:rFonts w:cstheme="minorHAnsi"/>
          <w:sz w:val="24"/>
        </w:rPr>
      </w:pPr>
    </w:p>
    <w:p w:rsidR="0091191D" w:rsidRPr="006E1E1B" w:rsidRDefault="00794C94" w:rsidP="006E1E1B">
      <w:pPr>
        <w:pStyle w:val="ListParagraph"/>
        <w:numPr>
          <w:ilvl w:val="0"/>
          <w:numId w:val="30"/>
        </w:numPr>
        <w:spacing w:after="0" w:line="240" w:lineRule="auto"/>
        <w:rPr>
          <w:sz w:val="24"/>
          <w:szCs w:val="24"/>
        </w:rPr>
      </w:pPr>
      <w:r w:rsidRPr="006E1E1B">
        <w:rPr>
          <w:b/>
          <w:sz w:val="24"/>
          <w:szCs w:val="24"/>
        </w:rPr>
        <w:t xml:space="preserve">Anticipated </w:t>
      </w:r>
      <w:r w:rsidR="004442CE" w:rsidRPr="006E1E1B">
        <w:rPr>
          <w:b/>
          <w:sz w:val="24"/>
          <w:szCs w:val="24"/>
        </w:rPr>
        <w:t>Announcement and Award D</w:t>
      </w:r>
      <w:r w:rsidRPr="006E1E1B">
        <w:rPr>
          <w:b/>
          <w:sz w:val="24"/>
          <w:szCs w:val="24"/>
        </w:rPr>
        <w:t>ates</w:t>
      </w:r>
      <w:r w:rsidR="004442CE" w:rsidRPr="006E1E1B">
        <w:rPr>
          <w:sz w:val="24"/>
          <w:szCs w:val="24"/>
        </w:rPr>
        <w:t xml:space="preserve"> – The grant recipients will be selected through a competitive application process and notified by November 16, 2015.  All other applicants will be notified of the decision no more than one week after the grant has been awarded.  A grant agreement between DSLBD and the grantees will be executed by December 15, 2015.</w:t>
      </w:r>
    </w:p>
    <w:p w:rsidR="009F4AE0" w:rsidRPr="006E1E1B" w:rsidRDefault="009F4AE0" w:rsidP="006E1E1B">
      <w:pPr>
        <w:pStyle w:val="ListParagraph"/>
        <w:spacing w:after="0" w:line="240" w:lineRule="auto"/>
        <w:ind w:left="360"/>
        <w:rPr>
          <w:sz w:val="24"/>
          <w:szCs w:val="24"/>
        </w:rPr>
      </w:pPr>
    </w:p>
    <w:p w:rsidR="00AE535B" w:rsidRPr="00B07610" w:rsidRDefault="0091191D" w:rsidP="006E1E1B">
      <w:pPr>
        <w:spacing w:after="120" w:line="240" w:lineRule="auto"/>
        <w:ind w:left="360" w:hanging="360"/>
        <w:rPr>
          <w:rFonts w:cs="Times New Roman"/>
          <w:sz w:val="24"/>
          <w:szCs w:val="24"/>
        </w:rPr>
      </w:pPr>
      <w:r w:rsidRPr="006E1E1B">
        <w:rPr>
          <w:rFonts w:eastAsia="Times New Roman" w:cstheme="minorHAnsi"/>
          <w:b/>
          <w:color w:val="000000"/>
        </w:rPr>
        <w:t xml:space="preserve">C.  </w:t>
      </w:r>
      <w:r w:rsidR="00C9646D">
        <w:rPr>
          <w:rFonts w:eastAsia="Times New Roman" w:cstheme="minorHAnsi"/>
          <w:b/>
          <w:color w:val="000000"/>
        </w:rPr>
        <w:tab/>
      </w:r>
      <w:r w:rsidR="00AE535B" w:rsidRPr="006E1E1B">
        <w:rPr>
          <w:rFonts w:eastAsia="Times New Roman" w:cstheme="minorHAnsi"/>
          <w:b/>
          <w:color w:val="000000"/>
          <w:sz w:val="24"/>
          <w:szCs w:val="24"/>
        </w:rPr>
        <w:t>Selection Notification and Award Documents</w:t>
      </w:r>
      <w:r w:rsidR="00B7618C" w:rsidRPr="006E1E1B">
        <w:rPr>
          <w:rFonts w:eastAsia="Times New Roman" w:cstheme="minorHAnsi"/>
          <w:b/>
          <w:color w:val="000000"/>
          <w:sz w:val="24"/>
          <w:szCs w:val="24"/>
        </w:rPr>
        <w:t xml:space="preserve"> -- </w:t>
      </w:r>
      <w:r w:rsidR="00AE535B" w:rsidRPr="00826959">
        <w:rPr>
          <w:rFonts w:cs="Times New Roman"/>
          <w:sz w:val="24"/>
          <w:szCs w:val="24"/>
        </w:rPr>
        <w:t xml:space="preserve">DSLBD will notify all applicants of their status by </w:t>
      </w:r>
      <w:r w:rsidR="00B7618C" w:rsidRPr="00826959">
        <w:rPr>
          <w:rFonts w:cs="Times New Roman"/>
          <w:sz w:val="24"/>
          <w:szCs w:val="24"/>
        </w:rPr>
        <w:t xml:space="preserve">November 16, 2015.  </w:t>
      </w:r>
      <w:r w:rsidR="00AE535B" w:rsidRPr="00826959">
        <w:rPr>
          <w:rFonts w:cs="Times New Roman"/>
          <w:b/>
          <w:color w:val="FF0000"/>
          <w:sz w:val="24"/>
          <w:szCs w:val="24"/>
        </w:rPr>
        <w:t xml:space="preserve">Selected Applicants must submit the following documents on or before </w:t>
      </w:r>
      <w:r w:rsidR="00B7618C" w:rsidRPr="00826959">
        <w:rPr>
          <w:rFonts w:cs="Times New Roman"/>
          <w:b/>
          <w:color w:val="FF0000"/>
          <w:sz w:val="24"/>
          <w:szCs w:val="24"/>
        </w:rPr>
        <w:t>December 1</w:t>
      </w:r>
      <w:r w:rsidR="00B63E66" w:rsidRPr="00826959">
        <w:rPr>
          <w:rFonts w:cs="Times New Roman"/>
          <w:b/>
          <w:color w:val="FF0000"/>
          <w:sz w:val="24"/>
          <w:szCs w:val="24"/>
        </w:rPr>
        <w:t>5</w:t>
      </w:r>
      <w:r w:rsidR="00B7618C" w:rsidRPr="00826959">
        <w:rPr>
          <w:rFonts w:cs="Times New Roman"/>
          <w:b/>
          <w:color w:val="FF0000"/>
          <w:sz w:val="24"/>
          <w:szCs w:val="24"/>
        </w:rPr>
        <w:t xml:space="preserve">, 2015. </w:t>
      </w:r>
      <w:r w:rsidR="00AE535B" w:rsidRPr="006E1E1B">
        <w:rPr>
          <w:rFonts w:cs="Times New Roman"/>
          <w:sz w:val="24"/>
          <w:szCs w:val="24"/>
        </w:rPr>
        <w:t xml:space="preserve"> DLSBD reserves the right to withdraw an award offer if the Selected Applicant does not submit these documents and/or does not demonstrate that it meets the eligibility requirements outlined in Section V of this document.</w:t>
      </w:r>
    </w:p>
    <w:p w:rsidR="00AE535B" w:rsidRPr="00B07610" w:rsidRDefault="00AE535B" w:rsidP="00826959">
      <w:pPr>
        <w:pStyle w:val="ListParagraph"/>
        <w:numPr>
          <w:ilvl w:val="0"/>
          <w:numId w:val="3"/>
        </w:numPr>
        <w:spacing w:after="120" w:line="240" w:lineRule="auto"/>
        <w:contextualSpacing w:val="0"/>
        <w:rPr>
          <w:rFonts w:cs="Times New Roman"/>
          <w:sz w:val="24"/>
          <w:szCs w:val="24"/>
        </w:rPr>
      </w:pPr>
      <w:r w:rsidRPr="00B07610">
        <w:rPr>
          <w:rFonts w:cs="Times New Roman"/>
          <w:sz w:val="24"/>
          <w:szCs w:val="24"/>
        </w:rPr>
        <w:t xml:space="preserve">Review and return an </w:t>
      </w:r>
      <w:r w:rsidRPr="00B07610">
        <w:rPr>
          <w:rFonts w:cs="Times New Roman"/>
          <w:b/>
          <w:sz w:val="24"/>
          <w:szCs w:val="24"/>
        </w:rPr>
        <w:t>executed Grant Agreement.</w:t>
      </w:r>
      <w:r w:rsidRPr="00B07610">
        <w:rPr>
          <w:rFonts w:cs="Times New Roman"/>
          <w:sz w:val="24"/>
          <w:szCs w:val="24"/>
        </w:rPr>
        <w:t xml:space="preserve"> DSLBD will email the Grant Agreement for signature on or before </w:t>
      </w:r>
      <w:r w:rsidR="00B7618C">
        <w:rPr>
          <w:rFonts w:cs="Times New Roman"/>
          <w:sz w:val="24"/>
          <w:szCs w:val="24"/>
        </w:rPr>
        <w:t>December 1</w:t>
      </w:r>
      <w:r w:rsidR="00E90878">
        <w:rPr>
          <w:rFonts w:cs="Times New Roman"/>
          <w:sz w:val="24"/>
          <w:szCs w:val="24"/>
        </w:rPr>
        <w:t>5</w:t>
      </w:r>
      <w:r w:rsidR="00B7618C">
        <w:rPr>
          <w:rFonts w:cs="Times New Roman"/>
          <w:sz w:val="24"/>
          <w:szCs w:val="24"/>
        </w:rPr>
        <w:t>, 2015</w:t>
      </w:r>
      <w:r w:rsidRPr="00B07610">
        <w:rPr>
          <w:rFonts w:cs="Times New Roman"/>
          <w:sz w:val="24"/>
          <w:szCs w:val="24"/>
        </w:rPr>
        <w:t xml:space="preserve">. Prior to that, Applicants may view a </w:t>
      </w:r>
      <w:r w:rsidRPr="00B07610">
        <w:rPr>
          <w:rFonts w:cs="Times New Roman"/>
          <w:sz w:val="24"/>
          <w:szCs w:val="24"/>
          <w:u w:val="single"/>
        </w:rPr>
        <w:t>sample</w:t>
      </w:r>
      <w:r w:rsidRPr="00B07610">
        <w:rPr>
          <w:rFonts w:cs="Times New Roman"/>
          <w:sz w:val="24"/>
          <w:szCs w:val="24"/>
        </w:rPr>
        <w:t xml:space="preserve"> Grant Agreement on the online application home page.</w:t>
      </w:r>
    </w:p>
    <w:p w:rsidR="00AE535B" w:rsidRPr="00B07610" w:rsidRDefault="00AE535B" w:rsidP="00826959">
      <w:pPr>
        <w:pStyle w:val="ListParagraph"/>
        <w:numPr>
          <w:ilvl w:val="0"/>
          <w:numId w:val="3"/>
        </w:numPr>
        <w:spacing w:after="120" w:line="240" w:lineRule="auto"/>
        <w:contextualSpacing w:val="0"/>
        <w:rPr>
          <w:rFonts w:cs="Times New Roman"/>
          <w:sz w:val="24"/>
          <w:szCs w:val="24"/>
        </w:rPr>
      </w:pPr>
      <w:r w:rsidRPr="00B07610">
        <w:rPr>
          <w:rFonts w:cs="Times New Roman"/>
          <w:b/>
          <w:sz w:val="24"/>
          <w:szCs w:val="24"/>
        </w:rPr>
        <w:t xml:space="preserve">First disbursement invoice </w:t>
      </w:r>
      <w:r w:rsidRPr="00B07610">
        <w:rPr>
          <w:rFonts w:cs="Times New Roman"/>
          <w:sz w:val="24"/>
          <w:szCs w:val="24"/>
        </w:rPr>
        <w:t>(the amount will be provided on</w:t>
      </w:r>
      <w:r w:rsidR="00E90878">
        <w:rPr>
          <w:rFonts w:cs="Times New Roman"/>
          <w:sz w:val="24"/>
          <w:szCs w:val="24"/>
        </w:rPr>
        <w:t xml:space="preserve"> November 16, 2015</w:t>
      </w:r>
      <w:r w:rsidRPr="00B07610">
        <w:rPr>
          <w:rFonts w:cs="Times New Roman"/>
          <w:sz w:val="24"/>
          <w:szCs w:val="24"/>
        </w:rPr>
        <w:t xml:space="preserve">). </w:t>
      </w:r>
    </w:p>
    <w:p w:rsidR="00794C94" w:rsidRPr="004B1750" w:rsidRDefault="0091191D" w:rsidP="006E1E1B">
      <w:pPr>
        <w:tabs>
          <w:tab w:val="left" w:pos="360"/>
          <w:tab w:val="left" w:pos="720"/>
          <w:tab w:val="left" w:pos="3780"/>
          <w:tab w:val="left" w:pos="7020"/>
        </w:tabs>
        <w:spacing w:after="0" w:line="240" w:lineRule="auto"/>
        <w:ind w:left="360" w:hanging="360"/>
        <w:rPr>
          <w:rFonts w:cstheme="minorHAnsi"/>
          <w:b/>
          <w:sz w:val="24"/>
        </w:rPr>
      </w:pPr>
      <w:r>
        <w:rPr>
          <w:rFonts w:cstheme="minorHAnsi"/>
          <w:b/>
          <w:sz w:val="24"/>
        </w:rPr>
        <w:t xml:space="preserve">D.  </w:t>
      </w:r>
      <w:r w:rsidR="00C9646D">
        <w:rPr>
          <w:rFonts w:cstheme="minorHAnsi"/>
          <w:b/>
          <w:sz w:val="24"/>
        </w:rPr>
        <w:t xml:space="preserve"> </w:t>
      </w:r>
      <w:r w:rsidR="001055EF" w:rsidRPr="004B1750">
        <w:rPr>
          <w:rFonts w:cstheme="minorHAnsi"/>
          <w:b/>
          <w:sz w:val="24"/>
        </w:rPr>
        <w:t>Application Acceptance or Rejection</w:t>
      </w:r>
      <w:r w:rsidR="001055EF" w:rsidRPr="004B1750">
        <w:rPr>
          <w:rFonts w:cstheme="minorHAnsi"/>
          <w:sz w:val="24"/>
        </w:rPr>
        <w:t>—Applications that do not comply with the application instructions will not be considered. The Agency reserves the right to accept or deny any or all applications if the Agency determines it is in the best interest of the Agency to do so. The Agency shall notify the applicant if it rejects that applicant’s proposal. The Agency may suspend or terminate an outstanding RFA pursuant to its own grantmaking rule(s) or any applicable federal regulation or requirement.</w:t>
      </w:r>
    </w:p>
    <w:p w:rsidR="00794C94" w:rsidRPr="006E1E1B" w:rsidRDefault="00794C94" w:rsidP="00202C48">
      <w:pPr>
        <w:tabs>
          <w:tab w:val="left" w:pos="720"/>
          <w:tab w:val="left" w:pos="3780"/>
          <w:tab w:val="left" w:pos="7020"/>
        </w:tabs>
        <w:spacing w:after="0" w:line="240" w:lineRule="auto"/>
        <w:rPr>
          <w:rFonts w:cstheme="minorHAnsi"/>
          <w:sz w:val="24"/>
        </w:rPr>
      </w:pPr>
    </w:p>
    <w:p w:rsidR="00794C94" w:rsidRPr="006E1E1B" w:rsidRDefault="00794C94" w:rsidP="006E1E1B">
      <w:pPr>
        <w:tabs>
          <w:tab w:val="left" w:pos="720"/>
          <w:tab w:val="left" w:pos="3780"/>
          <w:tab w:val="left" w:pos="7020"/>
        </w:tabs>
        <w:spacing w:after="120" w:line="240" w:lineRule="auto"/>
        <w:rPr>
          <w:rFonts w:ascii="Lucida Sans" w:hAnsi="Lucida Sans" w:cstheme="minorHAnsi"/>
          <w:b/>
          <w:sz w:val="24"/>
        </w:rPr>
      </w:pPr>
      <w:r w:rsidRPr="006E1E1B">
        <w:rPr>
          <w:rStyle w:val="Heading1Char"/>
          <w:rFonts w:ascii="Lucida Sans" w:hAnsi="Lucida Sans"/>
          <w:color w:val="auto"/>
        </w:rPr>
        <w:t>Section 6:  Award Administration</w:t>
      </w:r>
    </w:p>
    <w:p w:rsidR="00B4433E" w:rsidRPr="004B1750" w:rsidRDefault="001055EF" w:rsidP="006E1E1B">
      <w:pPr>
        <w:tabs>
          <w:tab w:val="left" w:pos="720"/>
          <w:tab w:val="left" w:pos="3780"/>
          <w:tab w:val="left" w:pos="7020"/>
        </w:tabs>
        <w:spacing w:after="120" w:line="240" w:lineRule="auto"/>
        <w:ind w:left="360" w:hanging="360"/>
        <w:rPr>
          <w:rFonts w:cstheme="minorHAnsi"/>
          <w:sz w:val="24"/>
        </w:rPr>
      </w:pPr>
      <w:r w:rsidRPr="004B1750">
        <w:rPr>
          <w:rFonts w:cstheme="minorHAnsi"/>
          <w:b/>
          <w:sz w:val="24"/>
        </w:rPr>
        <w:t xml:space="preserve">A. </w:t>
      </w:r>
      <w:r w:rsidR="00C9646D">
        <w:rPr>
          <w:rFonts w:cstheme="minorHAnsi"/>
          <w:b/>
          <w:sz w:val="24"/>
        </w:rPr>
        <w:t xml:space="preserve">  </w:t>
      </w:r>
      <w:r w:rsidRPr="004B1750">
        <w:rPr>
          <w:rFonts w:cstheme="minorHAnsi"/>
          <w:b/>
          <w:sz w:val="24"/>
        </w:rPr>
        <w:t>Award N</w:t>
      </w:r>
      <w:r w:rsidR="00794C94" w:rsidRPr="004B1750">
        <w:rPr>
          <w:rFonts w:cstheme="minorHAnsi"/>
          <w:b/>
          <w:sz w:val="24"/>
        </w:rPr>
        <w:t>otices</w:t>
      </w:r>
      <w:r w:rsidRPr="004B1750">
        <w:rPr>
          <w:rFonts w:cstheme="minorHAnsi"/>
          <w:b/>
          <w:sz w:val="24"/>
        </w:rPr>
        <w:t xml:space="preserve"> – </w:t>
      </w:r>
      <w:r w:rsidRPr="004B1750">
        <w:rPr>
          <w:rFonts w:cstheme="minorHAnsi"/>
          <w:sz w:val="24"/>
        </w:rPr>
        <w:t xml:space="preserve">DSLBD will notify applicants by email of its decision </w:t>
      </w:r>
      <w:r w:rsidR="00B4433E">
        <w:rPr>
          <w:rFonts w:cstheme="minorHAnsi"/>
          <w:sz w:val="24"/>
        </w:rPr>
        <w:t>by</w:t>
      </w:r>
      <w:r w:rsidRPr="004B1750">
        <w:rPr>
          <w:rFonts w:cstheme="minorHAnsi"/>
          <w:sz w:val="24"/>
        </w:rPr>
        <w:t xml:space="preserve"> November</w:t>
      </w:r>
      <w:r w:rsidR="00B4433E">
        <w:rPr>
          <w:rFonts w:cstheme="minorHAnsi"/>
          <w:sz w:val="24"/>
        </w:rPr>
        <w:t xml:space="preserve"> 16</w:t>
      </w:r>
      <w:r w:rsidRPr="004B1750">
        <w:rPr>
          <w:rFonts w:cstheme="minorHAnsi"/>
          <w:sz w:val="24"/>
        </w:rPr>
        <w:t xml:space="preserve"> and send a Notice of Award to the selected grant recipient upon receipt of the following pre-award documents</w:t>
      </w:r>
      <w:r w:rsidRPr="00115585">
        <w:rPr>
          <w:rFonts w:cstheme="minorHAnsi"/>
          <w:sz w:val="24"/>
          <w:szCs w:val="24"/>
        </w:rPr>
        <w:t>.</w:t>
      </w:r>
      <w:r w:rsidR="00B4433E" w:rsidRPr="006E1E1B">
        <w:rPr>
          <w:sz w:val="24"/>
          <w:szCs w:val="24"/>
        </w:rPr>
        <w:t xml:space="preserve"> Below is a summary of the documentation needed IF your Organization is selected for a grant award.  </w:t>
      </w:r>
      <w:r w:rsidR="00B4433E" w:rsidRPr="00115585">
        <w:rPr>
          <w:rFonts w:cstheme="minorHAnsi"/>
          <w:sz w:val="24"/>
          <w:szCs w:val="24"/>
        </w:rPr>
        <w:t>An a</w:t>
      </w:r>
      <w:r w:rsidR="00B4433E" w:rsidRPr="00B4433E">
        <w:rPr>
          <w:rFonts w:cstheme="minorHAnsi"/>
          <w:sz w:val="24"/>
        </w:rPr>
        <w:t>wardee which cannot provide these materials by December 11, 2015 will be disqualified and DSLBD will award the grant to another applicant.</w:t>
      </w:r>
    </w:p>
    <w:p w:rsidR="00B4433E" w:rsidRPr="00B07610" w:rsidRDefault="00B4433E" w:rsidP="006E1E1B">
      <w:pPr>
        <w:pStyle w:val="ListParagraph"/>
        <w:numPr>
          <w:ilvl w:val="0"/>
          <w:numId w:val="25"/>
        </w:numPr>
        <w:tabs>
          <w:tab w:val="left" w:pos="720"/>
        </w:tabs>
        <w:spacing w:after="120" w:line="240" w:lineRule="auto"/>
        <w:ind w:left="720"/>
        <w:contextualSpacing w:val="0"/>
        <w:rPr>
          <w:rFonts w:cs="Times New Roman"/>
          <w:sz w:val="24"/>
          <w:szCs w:val="24"/>
        </w:rPr>
      </w:pPr>
      <w:r w:rsidRPr="00B07610">
        <w:rPr>
          <w:rFonts w:cs="Times New Roman"/>
          <w:b/>
          <w:sz w:val="24"/>
          <w:szCs w:val="24"/>
        </w:rPr>
        <w:t xml:space="preserve">Current with DC regulatory fees – Grantees must be able to produce a </w:t>
      </w:r>
      <w:r w:rsidRPr="00B07610">
        <w:rPr>
          <w:rFonts w:cs="Times New Roman"/>
          <w:sz w:val="24"/>
          <w:szCs w:val="24"/>
          <w:u w:val="single"/>
        </w:rPr>
        <w:t xml:space="preserve">DCRA Certificate of Good Standing </w:t>
      </w:r>
      <w:r w:rsidRPr="00B07610">
        <w:rPr>
          <w:rFonts w:cs="Times New Roman"/>
          <w:sz w:val="24"/>
          <w:szCs w:val="24"/>
        </w:rPr>
        <w:t xml:space="preserve">issued after </w:t>
      </w:r>
      <w:r>
        <w:rPr>
          <w:rFonts w:cs="Times New Roman"/>
          <w:sz w:val="24"/>
          <w:szCs w:val="24"/>
        </w:rPr>
        <w:t>August 2, 2015</w:t>
      </w:r>
      <w:r w:rsidRPr="00B07610">
        <w:rPr>
          <w:rFonts w:cs="Times New Roman"/>
          <w:sz w:val="24"/>
          <w:szCs w:val="24"/>
        </w:rPr>
        <w:t>.</w:t>
      </w:r>
    </w:p>
    <w:p w:rsidR="00B4433E" w:rsidRPr="00B07610" w:rsidRDefault="00B4433E" w:rsidP="006E1E1B">
      <w:pPr>
        <w:pStyle w:val="NormalWeb"/>
        <w:numPr>
          <w:ilvl w:val="1"/>
          <w:numId w:val="25"/>
        </w:numPr>
        <w:shd w:val="clear" w:color="auto" w:fill="FFFFFF"/>
        <w:spacing w:before="0" w:beforeAutospacing="0" w:after="0" w:afterAutospacing="0"/>
        <w:ind w:left="1526"/>
        <w:rPr>
          <w:rFonts w:asciiTheme="minorHAnsi" w:hAnsiTheme="minorHAnsi"/>
          <w:color w:val="333333"/>
        </w:rPr>
      </w:pPr>
      <w:r w:rsidRPr="006E1E1B">
        <w:rPr>
          <w:rFonts w:asciiTheme="minorHAnsi" w:hAnsiTheme="minorHAnsi"/>
        </w:rPr>
        <w:t>Organizations may obtain the certificate online or in-person at DCRA. For instructions, visi</w:t>
      </w:r>
      <w:r w:rsidRPr="00B07610">
        <w:rPr>
          <w:rFonts w:asciiTheme="minorHAnsi" w:hAnsiTheme="minorHAnsi"/>
          <w:color w:val="333333"/>
        </w:rPr>
        <w:t xml:space="preserve">t </w:t>
      </w:r>
      <w:hyperlink r:id="rId14" w:history="1">
        <w:r w:rsidRPr="00B07610">
          <w:rPr>
            <w:rStyle w:val="Hyperlink"/>
            <w:rFonts w:asciiTheme="minorHAnsi" w:hAnsiTheme="minorHAnsi"/>
          </w:rPr>
          <w:t>http://dcra.dc.gov/book/corporate-registration-faqs/corporate-registration-faqs-process</w:t>
        </w:r>
      </w:hyperlink>
      <w:r w:rsidRPr="00B07610">
        <w:rPr>
          <w:rFonts w:asciiTheme="minorHAnsi" w:hAnsiTheme="minorHAnsi"/>
          <w:color w:val="333333"/>
        </w:rPr>
        <w:t xml:space="preserve">.  </w:t>
      </w:r>
    </w:p>
    <w:p w:rsidR="00B4433E" w:rsidRPr="00B07610" w:rsidRDefault="00B4433E" w:rsidP="006E1E1B">
      <w:pPr>
        <w:pStyle w:val="ListParagraph"/>
        <w:numPr>
          <w:ilvl w:val="1"/>
          <w:numId w:val="25"/>
        </w:numPr>
        <w:spacing w:after="0" w:line="240" w:lineRule="auto"/>
        <w:ind w:left="1526"/>
        <w:contextualSpacing w:val="0"/>
        <w:rPr>
          <w:rFonts w:cs="Times New Roman"/>
          <w:sz w:val="24"/>
        </w:rPr>
      </w:pPr>
      <w:r w:rsidRPr="00B07610">
        <w:rPr>
          <w:rFonts w:cs="Times New Roman"/>
          <w:sz w:val="24"/>
        </w:rPr>
        <w:t xml:space="preserve">DCRA’s Self-Certification form is </w:t>
      </w:r>
      <w:r w:rsidRPr="00B07610">
        <w:rPr>
          <w:rFonts w:cs="Times New Roman"/>
          <w:sz w:val="24"/>
          <w:u w:val="single"/>
        </w:rPr>
        <w:t>not</w:t>
      </w:r>
      <w:r w:rsidRPr="00B07610">
        <w:rPr>
          <w:rFonts w:cs="Times New Roman"/>
          <w:sz w:val="24"/>
        </w:rPr>
        <w:t xml:space="preserve"> the same as the DCRA Good Standing Certificate and will </w:t>
      </w:r>
      <w:r w:rsidRPr="00B07610">
        <w:rPr>
          <w:rFonts w:cs="Times New Roman"/>
          <w:sz w:val="24"/>
          <w:u w:val="single"/>
        </w:rPr>
        <w:t>not</w:t>
      </w:r>
      <w:r w:rsidRPr="00B07610">
        <w:rPr>
          <w:rFonts w:cs="Times New Roman"/>
          <w:sz w:val="24"/>
        </w:rPr>
        <w:t xml:space="preserve"> be accepted.  </w:t>
      </w:r>
    </w:p>
    <w:p w:rsidR="00B4433E" w:rsidRPr="00B07610" w:rsidRDefault="00B4433E" w:rsidP="006E1E1B">
      <w:pPr>
        <w:pStyle w:val="ListParagraph"/>
        <w:numPr>
          <w:ilvl w:val="1"/>
          <w:numId w:val="25"/>
        </w:numPr>
        <w:spacing w:after="120" w:line="240" w:lineRule="auto"/>
        <w:ind w:left="1526"/>
        <w:contextualSpacing w:val="0"/>
        <w:rPr>
          <w:rFonts w:cs="Times New Roman"/>
          <w:sz w:val="24"/>
        </w:rPr>
      </w:pPr>
      <w:r w:rsidRPr="00B07610">
        <w:rPr>
          <w:rFonts w:cs="Times New Roman"/>
          <w:sz w:val="24"/>
        </w:rPr>
        <w:t xml:space="preserve">Office of Tax and Revenue (OTR) Certificate of Clean Hands (formerly Certificate of Good Standing) is </w:t>
      </w:r>
      <w:r w:rsidRPr="00B07610">
        <w:rPr>
          <w:rFonts w:cs="Times New Roman"/>
          <w:sz w:val="24"/>
          <w:u w:val="single"/>
        </w:rPr>
        <w:t>not</w:t>
      </w:r>
      <w:r w:rsidRPr="00B07610">
        <w:rPr>
          <w:rFonts w:cs="Times New Roman"/>
          <w:sz w:val="24"/>
        </w:rPr>
        <w:t xml:space="preserve"> the same as the DCRA Good Standing Certificate and will </w:t>
      </w:r>
      <w:r w:rsidRPr="00B07610">
        <w:rPr>
          <w:rFonts w:cs="Times New Roman"/>
          <w:sz w:val="24"/>
          <w:u w:val="single"/>
        </w:rPr>
        <w:t>not</w:t>
      </w:r>
      <w:r w:rsidRPr="00B07610">
        <w:rPr>
          <w:rFonts w:cs="Times New Roman"/>
          <w:sz w:val="24"/>
        </w:rPr>
        <w:t xml:space="preserve"> be</w:t>
      </w:r>
      <w:r w:rsidR="0029125A">
        <w:rPr>
          <w:rFonts w:cs="Times New Roman"/>
          <w:sz w:val="24"/>
        </w:rPr>
        <w:t xml:space="preserve"> </w:t>
      </w:r>
      <w:r w:rsidRPr="00B07610">
        <w:rPr>
          <w:rFonts w:cs="Times New Roman"/>
          <w:sz w:val="24"/>
        </w:rPr>
        <w:t xml:space="preserve">accepted for this requirement.  </w:t>
      </w:r>
    </w:p>
    <w:p w:rsidR="00F043C5" w:rsidRPr="004B1750" w:rsidRDefault="00F043C5" w:rsidP="00826959">
      <w:pPr>
        <w:pStyle w:val="ListParagraph"/>
        <w:numPr>
          <w:ilvl w:val="0"/>
          <w:numId w:val="25"/>
        </w:numPr>
        <w:tabs>
          <w:tab w:val="left" w:pos="720"/>
          <w:tab w:val="left" w:pos="3780"/>
          <w:tab w:val="left" w:pos="7020"/>
        </w:tabs>
        <w:spacing w:after="0" w:line="240" w:lineRule="auto"/>
        <w:rPr>
          <w:rFonts w:cstheme="minorHAnsi"/>
          <w:sz w:val="24"/>
        </w:rPr>
      </w:pPr>
      <w:r w:rsidRPr="006E1E1B">
        <w:rPr>
          <w:rFonts w:cstheme="minorHAnsi"/>
          <w:b/>
          <w:sz w:val="24"/>
        </w:rPr>
        <w:t>Board Resolution establishing that</w:t>
      </w:r>
      <w:r w:rsidRPr="004B1750">
        <w:rPr>
          <w:rFonts w:cstheme="minorHAnsi"/>
          <w:sz w:val="24"/>
        </w:rPr>
        <w:t xml:space="preserve">: </w:t>
      </w:r>
    </w:p>
    <w:p w:rsidR="00F043C5" w:rsidRPr="004B1750" w:rsidRDefault="00F043C5" w:rsidP="00826959">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t>A separate Board of Directors will be constituted to oversee Main Streets program operations and fiduciary control, and to administer grant requirements associated with DC Main Streets and other funds awarded to the Main Streets program;</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lastRenderedPageBreak/>
        <w:t>Corporate bylaws can be amended to accommodate the DC Main Streets requirements, if necessary;</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t>A private sector funding strategy will be implemented to build sustainable Main Streets program operations beyond the year one seed grant;</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t>A full-time paid program director will be hired to work exclusively on the Main Streets program;</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t xml:space="preserve">Committees, using volunteer participation, will be formed  to implement  the Main Street Four Point Approach®; and </w:t>
      </w:r>
    </w:p>
    <w:p w:rsidR="00F043C5" w:rsidRPr="004B1750" w:rsidRDefault="00F043C5" w:rsidP="006E1E1B">
      <w:pPr>
        <w:pStyle w:val="ListParagraph"/>
        <w:numPr>
          <w:ilvl w:val="1"/>
          <w:numId w:val="25"/>
        </w:numPr>
        <w:tabs>
          <w:tab w:val="left" w:pos="720"/>
          <w:tab w:val="left" w:pos="3780"/>
          <w:tab w:val="left" w:pos="7020"/>
        </w:tabs>
        <w:spacing w:after="120" w:line="240" w:lineRule="auto"/>
        <w:contextualSpacing w:val="0"/>
        <w:rPr>
          <w:rFonts w:cstheme="minorHAnsi"/>
          <w:sz w:val="24"/>
        </w:rPr>
      </w:pPr>
      <w:r w:rsidRPr="004B1750">
        <w:rPr>
          <w:rFonts w:cstheme="minorHAnsi"/>
          <w:sz w:val="24"/>
        </w:rPr>
        <w:t>Main Streets board, committees, and executive director will participate in capacity-building training organized by DC Main Streets to help develop a sustainable operating infrastructure, including project management systems, financial control standards, and the Main Street Four Point Approach</w:t>
      </w:r>
      <w:r w:rsidR="003F6D62" w:rsidRPr="003F6D62">
        <w:rPr>
          <w:rFonts w:cstheme="minorHAnsi"/>
          <w:sz w:val="24"/>
        </w:rPr>
        <w:t>®</w:t>
      </w:r>
      <w:r w:rsidRPr="004B1750">
        <w:rPr>
          <w:rFonts w:cstheme="minorHAnsi"/>
          <w:sz w:val="24"/>
        </w:rPr>
        <w:t xml:space="preserve"> to service-delivery. </w:t>
      </w:r>
    </w:p>
    <w:p w:rsidR="00F043C5" w:rsidRPr="004B1750" w:rsidRDefault="00115585" w:rsidP="006E1E1B">
      <w:pPr>
        <w:pStyle w:val="ListParagraph"/>
        <w:numPr>
          <w:ilvl w:val="0"/>
          <w:numId w:val="25"/>
        </w:numPr>
        <w:tabs>
          <w:tab w:val="left" w:pos="810"/>
          <w:tab w:val="left" w:pos="3780"/>
          <w:tab w:val="left" w:pos="7020"/>
        </w:tabs>
        <w:spacing w:after="0" w:line="240" w:lineRule="auto"/>
        <w:contextualSpacing w:val="0"/>
        <w:rPr>
          <w:rFonts w:cstheme="minorHAnsi"/>
          <w:sz w:val="24"/>
        </w:rPr>
      </w:pPr>
      <w:r w:rsidRPr="006E1E1B">
        <w:rPr>
          <w:rFonts w:cstheme="minorHAnsi"/>
          <w:b/>
          <w:sz w:val="24"/>
        </w:rPr>
        <w:t>Statement of Certification</w:t>
      </w:r>
      <w:r>
        <w:rPr>
          <w:rFonts w:cstheme="minorHAnsi"/>
          <w:sz w:val="24"/>
        </w:rPr>
        <w:t xml:space="preserve"> – </w:t>
      </w:r>
      <w:r w:rsidRPr="00115585">
        <w:rPr>
          <w:rFonts w:cstheme="minorHAnsi"/>
          <w:sz w:val="24"/>
        </w:rPr>
        <w:t xml:space="preserve">Submit </w:t>
      </w:r>
      <w:r w:rsidR="00F043C5" w:rsidRPr="00115585">
        <w:rPr>
          <w:rFonts w:cstheme="minorHAnsi"/>
          <w:sz w:val="24"/>
        </w:rPr>
        <w:t xml:space="preserve"> a  statement </w:t>
      </w:r>
      <w:r w:rsidR="00F043C5" w:rsidRPr="004B1750">
        <w:rPr>
          <w:rFonts w:cstheme="minorHAnsi"/>
          <w:sz w:val="24"/>
        </w:rPr>
        <w:t>signed by the duly authorized officer of the applicant organization, the truth of which is sworn or attested to by the applicant, which states:</w:t>
      </w:r>
    </w:p>
    <w:p w:rsidR="00F043C5" w:rsidRPr="004B1750" w:rsidRDefault="00F043C5" w:rsidP="006E1E1B">
      <w:pPr>
        <w:pStyle w:val="ListParagraph"/>
        <w:numPr>
          <w:ilvl w:val="1"/>
          <w:numId w:val="25"/>
        </w:numPr>
        <w:tabs>
          <w:tab w:val="left" w:pos="720"/>
          <w:tab w:val="left" w:pos="3780"/>
          <w:tab w:val="left" w:pos="7020"/>
        </w:tabs>
        <w:spacing w:after="0" w:line="240" w:lineRule="auto"/>
        <w:ind w:left="1498"/>
        <w:rPr>
          <w:rFonts w:cstheme="minorHAnsi"/>
          <w:sz w:val="24"/>
        </w:rPr>
      </w:pPr>
      <w:r w:rsidRPr="004B1750">
        <w:rPr>
          <w:rFonts w:cstheme="minorHAnsi"/>
          <w:sz w:val="24"/>
        </w:rPr>
        <w:t xml:space="preserve">The individuals, by name, title, address, and phone number who are authorized to negotiate with the Agency on behalf of the organization; </w:t>
      </w:r>
    </w:p>
    <w:p w:rsidR="00F043C5" w:rsidRPr="004B1750" w:rsidRDefault="00F043C5" w:rsidP="006E1E1B">
      <w:pPr>
        <w:pStyle w:val="ListParagraph"/>
        <w:numPr>
          <w:ilvl w:val="1"/>
          <w:numId w:val="25"/>
        </w:numPr>
        <w:tabs>
          <w:tab w:val="left" w:pos="720"/>
          <w:tab w:val="left" w:pos="3780"/>
          <w:tab w:val="left" w:pos="7020"/>
        </w:tabs>
        <w:spacing w:after="0" w:line="240" w:lineRule="auto"/>
        <w:ind w:left="1498"/>
        <w:rPr>
          <w:rFonts w:cstheme="minorHAnsi"/>
          <w:sz w:val="24"/>
        </w:rPr>
      </w:pPr>
      <w:r w:rsidRPr="004B1750">
        <w:rPr>
          <w:rFonts w:cstheme="minorHAnsi"/>
          <w:sz w:val="24"/>
        </w:rPr>
        <w:t xml:space="preserve">That the applicant is able to maintain adequate files and records and can and will meet all reporting requirements; </w:t>
      </w:r>
    </w:p>
    <w:p w:rsidR="00F043C5" w:rsidRPr="004B1750" w:rsidRDefault="00F043C5" w:rsidP="0091191D">
      <w:pPr>
        <w:pStyle w:val="ListParagraph"/>
        <w:numPr>
          <w:ilvl w:val="2"/>
          <w:numId w:val="25"/>
        </w:numPr>
        <w:tabs>
          <w:tab w:val="left" w:pos="720"/>
          <w:tab w:val="left" w:pos="3780"/>
          <w:tab w:val="left" w:pos="7020"/>
        </w:tabs>
        <w:spacing w:after="0" w:line="240" w:lineRule="auto"/>
        <w:rPr>
          <w:rFonts w:cstheme="minorHAnsi"/>
          <w:sz w:val="24"/>
        </w:rPr>
      </w:pPr>
      <w:r w:rsidRPr="004B1750">
        <w:rPr>
          <w:rFonts w:cstheme="minorHAnsi"/>
          <w:sz w:val="24"/>
        </w:rPr>
        <w:t xml:space="preserve">That 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required; </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t xml:space="preserve">That the applicant is current on payment of </w:t>
      </w:r>
      <w:r w:rsidR="00EE1DA7" w:rsidRPr="004B1750">
        <w:rPr>
          <w:rFonts w:cstheme="minorHAnsi"/>
          <w:sz w:val="24"/>
        </w:rPr>
        <w:t>federal</w:t>
      </w:r>
      <w:r w:rsidRPr="004B1750">
        <w:rPr>
          <w:rFonts w:cstheme="minorHAnsi"/>
          <w:sz w:val="24"/>
        </w:rPr>
        <w:t xml:space="preserve"> and District taxes, including Unemployment Insurance taxes and Workers’ Compensation premiums. This statement of certification shall be accompanied by a certificate from the District of Columbia OTR stating that the entity has complied with the filing requirements of District of Columbia tax laws and has paid taxes due to the District of Columbia, or is in compliance with any payment agreement with OTR; </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t xml:space="preserve">That the applicant has the demonstrated administrative and financial capability to provide and manage the proposed services and ensure an adequate administrative, performance and audit trail; </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t xml:space="preserve">That, if required by the grantmaking Agency, the applicant is able to secure a bond, in an amount not less than the total amount of the funds awarded, against losses of money and other property caused by fraudulent or dishonest act committed by any employee, board member, officer, partner, shareholder, or trainee; </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t xml:space="preserve">That the applicant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 </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lastRenderedPageBreak/>
        <w:t xml:space="preserve">That the applicant has the financial resources and technical expertise necessary for the production, construction, equipment and facilities adequate to perform the grant or </w:t>
      </w:r>
      <w:r w:rsidR="00EE1DA7" w:rsidRPr="004B1750">
        <w:rPr>
          <w:rFonts w:cstheme="minorHAnsi"/>
          <w:sz w:val="24"/>
        </w:rPr>
        <w:t>sub</w:t>
      </w:r>
      <w:r w:rsidR="00EE1DA7">
        <w:rPr>
          <w:rFonts w:cstheme="minorHAnsi"/>
          <w:sz w:val="24"/>
        </w:rPr>
        <w:t>-</w:t>
      </w:r>
      <w:r w:rsidR="00EE1DA7" w:rsidRPr="004B1750">
        <w:rPr>
          <w:rFonts w:cstheme="minorHAnsi"/>
          <w:sz w:val="24"/>
        </w:rPr>
        <w:t>grant</w:t>
      </w:r>
      <w:r w:rsidRPr="004B1750">
        <w:rPr>
          <w:rFonts w:cstheme="minorHAnsi"/>
          <w:sz w:val="24"/>
        </w:rPr>
        <w:t xml:space="preserve">, or the ability to obtain them; </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t>That the applicant has the ability to comply with the required or proposed delivery or performance schedule, taking into consideration all existing and reasonably expected commercial and governmental business commitments;</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t xml:space="preserve">That the applicant has a satisfactory record performing similar activities as detailed in the award or, if the grant award is intended to encourage the development and support of organizations without significant previous experience, that the applicant has otherwise established that it has the skills and resources necessary to perform the grant. In this connection, Agencies may report their experience with an applicant’s performance to </w:t>
      </w:r>
      <w:r w:rsidR="00EE1DA7" w:rsidRPr="004B1750">
        <w:rPr>
          <w:rFonts w:cstheme="minorHAnsi"/>
          <w:sz w:val="24"/>
        </w:rPr>
        <w:t>OPGS, which</w:t>
      </w:r>
      <w:r w:rsidRPr="004B1750">
        <w:rPr>
          <w:rFonts w:cstheme="minorHAnsi"/>
          <w:sz w:val="24"/>
        </w:rPr>
        <w:t xml:space="preserve"> shall collect such reports and make the same available on its intranet website. </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t xml:space="preserve">That the applicant has a satisfactory record of integrity and business ethics; </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t xml:space="preserve">That the applicant has the necessary organization, experience, accounting and operational controls, and technical skills to implement the grant, or the ability to obtain them; </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t xml:space="preserve">That the applicant is in compliance with the applicable District licensing and tax laws and regulations; </w:t>
      </w:r>
    </w:p>
    <w:p w:rsidR="00F043C5" w:rsidRPr="004B1750" w:rsidRDefault="00F043C5" w:rsidP="00F043C5">
      <w:pPr>
        <w:pStyle w:val="ListParagraph"/>
        <w:numPr>
          <w:ilvl w:val="1"/>
          <w:numId w:val="25"/>
        </w:numPr>
        <w:tabs>
          <w:tab w:val="left" w:pos="720"/>
          <w:tab w:val="left" w:pos="3780"/>
          <w:tab w:val="left" w:pos="7020"/>
        </w:tabs>
        <w:spacing w:after="0" w:line="240" w:lineRule="auto"/>
        <w:rPr>
          <w:rFonts w:cstheme="minorHAnsi"/>
          <w:sz w:val="24"/>
        </w:rPr>
      </w:pPr>
      <w:r w:rsidRPr="004B1750">
        <w:rPr>
          <w:rFonts w:cstheme="minorHAnsi"/>
          <w:sz w:val="24"/>
        </w:rPr>
        <w:t xml:space="preserve">That the applicant complies with provisions of the Drug-Free Workplace Act; and </w:t>
      </w:r>
    </w:p>
    <w:p w:rsidR="00F043C5" w:rsidRPr="004B1750" w:rsidRDefault="00F043C5" w:rsidP="006E1E1B">
      <w:pPr>
        <w:pStyle w:val="ListParagraph"/>
        <w:numPr>
          <w:ilvl w:val="1"/>
          <w:numId w:val="25"/>
        </w:numPr>
        <w:tabs>
          <w:tab w:val="left" w:pos="720"/>
          <w:tab w:val="left" w:pos="3780"/>
          <w:tab w:val="left" w:pos="7020"/>
        </w:tabs>
        <w:spacing w:after="0" w:line="240" w:lineRule="auto"/>
        <w:ind w:left="1498"/>
        <w:rPr>
          <w:rFonts w:cstheme="minorHAnsi"/>
          <w:sz w:val="24"/>
        </w:rPr>
      </w:pPr>
      <w:r w:rsidRPr="004B1750">
        <w:rPr>
          <w:rFonts w:cstheme="minorHAnsi"/>
          <w:sz w:val="24"/>
        </w:rPr>
        <w:t xml:space="preserve">That the applicant meets all other qualifications and eligibility criteria necessary to receive an award under applicable laws and regulations. </w:t>
      </w:r>
    </w:p>
    <w:p w:rsidR="00F043C5" w:rsidRPr="004B1750" w:rsidRDefault="00EE1DA7" w:rsidP="006E1E1B">
      <w:pPr>
        <w:pStyle w:val="ListParagraph"/>
        <w:numPr>
          <w:ilvl w:val="1"/>
          <w:numId w:val="25"/>
        </w:numPr>
        <w:tabs>
          <w:tab w:val="left" w:pos="720"/>
          <w:tab w:val="left" w:pos="3780"/>
          <w:tab w:val="left" w:pos="7020"/>
        </w:tabs>
        <w:spacing w:after="0" w:line="240" w:lineRule="auto"/>
        <w:ind w:left="1498"/>
        <w:rPr>
          <w:rFonts w:cstheme="minorHAnsi"/>
          <w:sz w:val="24"/>
        </w:rPr>
      </w:pPr>
      <w:r w:rsidRPr="004B1750">
        <w:rPr>
          <w:rFonts w:cstheme="minorHAnsi"/>
          <w:sz w:val="24"/>
        </w:rPr>
        <w:t>The grantee agrees to indemnify, defend and hold harmless the Government of the District of Columbia and its authorized officers, employees, agents and volunteers from any and all claims, actions, losses, damages, and/or liability arising out of this grant or sub</w:t>
      </w:r>
      <w:r>
        <w:rPr>
          <w:rFonts w:cstheme="minorHAnsi"/>
          <w:sz w:val="24"/>
        </w:rPr>
        <w:t>-</w:t>
      </w:r>
      <w:r w:rsidRPr="004B1750">
        <w:rPr>
          <w:rFonts w:cstheme="minorHAnsi"/>
          <w:sz w:val="24"/>
        </w:rPr>
        <w:t>grant from any cause whatsoever, including the acts, errors or omissions of any person and for any costs or expenses incurred by the District on account of any claim therefore, except where such indemnification is prohibited by law.</w:t>
      </w:r>
    </w:p>
    <w:p w:rsidR="003F3819" w:rsidRPr="004B1750" w:rsidRDefault="001055EF" w:rsidP="006E1E1B">
      <w:pPr>
        <w:pStyle w:val="ListParagraph"/>
        <w:numPr>
          <w:ilvl w:val="1"/>
          <w:numId w:val="25"/>
        </w:numPr>
        <w:tabs>
          <w:tab w:val="left" w:pos="720"/>
          <w:tab w:val="left" w:pos="3780"/>
          <w:tab w:val="left" w:pos="7020"/>
        </w:tabs>
        <w:spacing w:after="120" w:line="240" w:lineRule="auto"/>
        <w:contextualSpacing w:val="0"/>
        <w:rPr>
          <w:rFonts w:cstheme="minorHAnsi"/>
          <w:sz w:val="24"/>
        </w:rPr>
      </w:pPr>
      <w:r w:rsidRPr="004B1750">
        <w:rPr>
          <w:rFonts w:cstheme="minorHAnsi"/>
          <w:sz w:val="24"/>
        </w:rPr>
        <w:t>Not be debarred from procurements by the federal government, the Government of the District of Columbia or any governmental entity.</w:t>
      </w:r>
    </w:p>
    <w:p w:rsidR="00115585" w:rsidRPr="00826959" w:rsidRDefault="00AE535B" w:rsidP="006E1E1B">
      <w:pPr>
        <w:pStyle w:val="ListParagraph"/>
        <w:numPr>
          <w:ilvl w:val="0"/>
          <w:numId w:val="25"/>
        </w:numPr>
        <w:spacing w:after="120" w:line="240" w:lineRule="auto"/>
        <w:contextualSpacing w:val="0"/>
        <w:rPr>
          <w:rFonts w:cs="Times New Roman"/>
          <w:sz w:val="24"/>
          <w:szCs w:val="24"/>
        </w:rPr>
      </w:pPr>
      <w:r w:rsidRPr="00B07610">
        <w:rPr>
          <w:rStyle w:val="Strong"/>
          <w:rFonts w:cs="Times New Roman"/>
          <w:color w:val="333333"/>
          <w:sz w:val="24"/>
          <w:szCs w:val="24"/>
        </w:rPr>
        <w:t>Electronic Fund Transfer form for Dedicated Grant Bank Account</w:t>
      </w:r>
      <w:r w:rsidRPr="00B07610">
        <w:rPr>
          <w:rStyle w:val="apple-converted-space"/>
          <w:rFonts w:cs="Times New Roman"/>
          <w:color w:val="333333"/>
          <w:sz w:val="24"/>
          <w:szCs w:val="24"/>
        </w:rPr>
        <w:t>—</w:t>
      </w:r>
      <w:r w:rsidR="00B4433E" w:rsidRPr="006E1E1B">
        <w:rPr>
          <w:sz w:val="24"/>
          <w:szCs w:val="24"/>
        </w:rPr>
        <w:t>Grantees</w:t>
      </w:r>
      <w:r w:rsidRPr="006E1E1B">
        <w:rPr>
          <w:sz w:val="24"/>
          <w:szCs w:val="24"/>
        </w:rPr>
        <w:t xml:space="preserve"> will receive grant disbursements via an electronic transmission to their bank account designated for this grant. To establish this transfer, Grantees must</w:t>
      </w:r>
      <w:r w:rsidR="00B4433E" w:rsidRPr="00826959" w:rsidDel="00B4433E">
        <w:rPr>
          <w:sz w:val="24"/>
          <w:szCs w:val="24"/>
        </w:rPr>
        <w:t xml:space="preserve"> </w:t>
      </w:r>
      <w:r w:rsidR="00B4433E" w:rsidRPr="00826959">
        <w:rPr>
          <w:sz w:val="24"/>
          <w:szCs w:val="24"/>
        </w:rPr>
        <w:t>com</w:t>
      </w:r>
      <w:r w:rsidRPr="006E1E1B">
        <w:rPr>
          <w:rFonts w:cs="Times New Roman"/>
          <w:sz w:val="24"/>
          <w:szCs w:val="24"/>
        </w:rPr>
        <w:t xml:space="preserve">plete, sign and return </w:t>
      </w:r>
      <w:r w:rsidRPr="006E1E1B">
        <w:rPr>
          <w:rFonts w:cs="Times New Roman"/>
          <w:sz w:val="24"/>
          <w:szCs w:val="24"/>
          <w:u w:val="single"/>
        </w:rPr>
        <w:t>an</w:t>
      </w:r>
      <w:r w:rsidRPr="00826959">
        <w:rPr>
          <w:rFonts w:cs="Times New Roman"/>
          <w:sz w:val="24"/>
          <w:szCs w:val="24"/>
          <w:u w:val="single"/>
        </w:rPr>
        <w:t> </w:t>
      </w:r>
      <w:hyperlink r:id="rId15" w:tgtFrame="_blank" w:history="1">
        <w:r w:rsidRPr="006E1E1B">
          <w:rPr>
            <w:rFonts w:cs="Times New Roman"/>
            <w:sz w:val="24"/>
            <w:szCs w:val="24"/>
            <w:u w:val="single"/>
          </w:rPr>
          <w:t>ACH</w:t>
        </w:r>
      </w:hyperlink>
      <w:r w:rsidRPr="00826959">
        <w:rPr>
          <w:rFonts w:cs="Times New Roman"/>
          <w:sz w:val="24"/>
          <w:szCs w:val="24"/>
          <w:u w:val="single"/>
        </w:rPr>
        <w:t> </w:t>
      </w:r>
      <w:r w:rsidRPr="006E1E1B">
        <w:rPr>
          <w:rFonts w:cs="Times New Roman"/>
          <w:sz w:val="24"/>
          <w:szCs w:val="24"/>
          <w:u w:val="single"/>
        </w:rPr>
        <w:t>form</w:t>
      </w:r>
      <w:r w:rsidRPr="006E1E1B">
        <w:rPr>
          <w:rFonts w:cs="Times New Roman"/>
          <w:sz w:val="24"/>
          <w:szCs w:val="24"/>
        </w:rPr>
        <w:t xml:space="preserve"> and </w:t>
      </w:r>
      <w:hyperlink r:id="rId16" w:tgtFrame="_blank" w:history="1">
        <w:r w:rsidRPr="006E1E1B">
          <w:rPr>
            <w:rFonts w:cs="Times New Roman"/>
            <w:sz w:val="24"/>
            <w:szCs w:val="24"/>
            <w:u w:val="single"/>
          </w:rPr>
          <w:t>MSS Supplier</w:t>
        </w:r>
      </w:hyperlink>
      <w:r w:rsidRPr="00826959">
        <w:rPr>
          <w:rFonts w:cs="Times New Roman"/>
          <w:sz w:val="24"/>
          <w:szCs w:val="24"/>
          <w:u w:val="single"/>
        </w:rPr>
        <w:t> </w:t>
      </w:r>
      <w:r w:rsidRPr="006E1E1B">
        <w:rPr>
          <w:rFonts w:cs="Times New Roman"/>
          <w:sz w:val="24"/>
          <w:szCs w:val="24"/>
          <w:u w:val="single"/>
        </w:rPr>
        <w:t>form</w:t>
      </w:r>
      <w:r w:rsidRPr="006E1E1B">
        <w:rPr>
          <w:rFonts w:cs="Times New Roman"/>
          <w:sz w:val="24"/>
          <w:szCs w:val="24"/>
        </w:rPr>
        <w:t xml:space="preserve">.  Applicants may download and review these forms in </w:t>
      </w:r>
      <w:r w:rsidR="00115585" w:rsidRPr="006E1E1B">
        <w:rPr>
          <w:rFonts w:cs="Times New Roman"/>
          <w:sz w:val="24"/>
          <w:szCs w:val="24"/>
        </w:rPr>
        <w:t>in the online application</w:t>
      </w:r>
      <w:r w:rsidRPr="006E1E1B">
        <w:rPr>
          <w:rFonts w:cs="Times New Roman"/>
          <w:sz w:val="24"/>
          <w:szCs w:val="24"/>
        </w:rPr>
        <w:t xml:space="preserve">. </w:t>
      </w:r>
    </w:p>
    <w:p w:rsidR="00AE535B" w:rsidRPr="006E1E1B" w:rsidRDefault="00115585" w:rsidP="006E1E1B">
      <w:pPr>
        <w:spacing w:after="0" w:line="240" w:lineRule="auto"/>
        <w:ind w:left="810" w:hanging="360"/>
        <w:rPr>
          <w:rFonts w:cs="Times New Roman"/>
          <w:sz w:val="24"/>
          <w:szCs w:val="24"/>
        </w:rPr>
      </w:pPr>
      <w:r>
        <w:rPr>
          <w:rStyle w:val="Strong"/>
          <w:rFonts w:cs="Times New Roman"/>
          <w:color w:val="333333"/>
          <w:sz w:val="24"/>
          <w:szCs w:val="24"/>
        </w:rPr>
        <w:t xml:space="preserve">5.  </w:t>
      </w:r>
      <w:r>
        <w:rPr>
          <w:rStyle w:val="Strong"/>
          <w:rFonts w:cs="Times New Roman"/>
          <w:color w:val="333333"/>
          <w:sz w:val="24"/>
          <w:szCs w:val="24"/>
        </w:rPr>
        <w:tab/>
      </w:r>
      <w:r w:rsidR="00AE535B" w:rsidRPr="00115585">
        <w:rPr>
          <w:rStyle w:val="Strong"/>
          <w:rFonts w:cs="Times New Roman"/>
          <w:color w:val="333333"/>
          <w:sz w:val="24"/>
          <w:szCs w:val="24"/>
        </w:rPr>
        <w:t>Proof of Insurance</w:t>
      </w:r>
      <w:r w:rsidR="00AE535B" w:rsidRPr="00115585">
        <w:rPr>
          <w:rStyle w:val="Strong"/>
          <w:rFonts w:cs="Times New Roman"/>
          <w:b w:val="0"/>
          <w:color w:val="333333"/>
          <w:sz w:val="24"/>
          <w:szCs w:val="24"/>
        </w:rPr>
        <w:t>—</w:t>
      </w:r>
      <w:r w:rsidR="00AE535B" w:rsidRPr="006E1E1B">
        <w:rPr>
          <w:rStyle w:val="Strong"/>
          <w:rFonts w:cs="Times New Roman"/>
          <w:b w:val="0"/>
          <w:sz w:val="24"/>
          <w:szCs w:val="24"/>
        </w:rPr>
        <w:t>Selected Applicants must demonstrate that they are i</w:t>
      </w:r>
      <w:r w:rsidR="00AE535B" w:rsidRPr="006E1E1B">
        <w:rPr>
          <w:rFonts w:cs="Times New Roman"/>
          <w:b/>
          <w:sz w:val="24"/>
          <w:szCs w:val="24"/>
        </w:rPr>
        <w:t xml:space="preserve">nsured throughout the grant period of performance </w:t>
      </w:r>
      <w:r w:rsidR="00AE535B" w:rsidRPr="006E1E1B">
        <w:rPr>
          <w:rFonts w:cs="Times New Roman"/>
          <w:sz w:val="24"/>
          <w:szCs w:val="24"/>
        </w:rPr>
        <w:t xml:space="preserve">(1/1/16 through 9/30/2016) by providing proof of insurance (insurance policy binders or cover pages) for each of the three types of insurance listed below: </w:t>
      </w:r>
    </w:p>
    <w:p w:rsidR="00C60108" w:rsidRPr="00B07610" w:rsidRDefault="00AE535B" w:rsidP="00826959">
      <w:pPr>
        <w:pStyle w:val="ListParagraph"/>
        <w:numPr>
          <w:ilvl w:val="1"/>
          <w:numId w:val="16"/>
        </w:numPr>
        <w:spacing w:after="0" w:line="240" w:lineRule="auto"/>
        <w:contextualSpacing w:val="0"/>
        <w:rPr>
          <w:rFonts w:cs="Times New Roman"/>
          <w:sz w:val="24"/>
          <w:szCs w:val="24"/>
        </w:rPr>
      </w:pPr>
      <w:r w:rsidRPr="00B07610">
        <w:rPr>
          <w:rFonts w:cs="Times New Roman"/>
          <w:sz w:val="24"/>
          <w:szCs w:val="24"/>
          <w:u w:val="single"/>
        </w:rPr>
        <w:t>General Liability Insurance with DC Government endorsement language</w:t>
      </w:r>
      <w:r w:rsidRPr="00B07610">
        <w:rPr>
          <w:rFonts w:cs="Times New Roman"/>
          <w:sz w:val="24"/>
          <w:szCs w:val="24"/>
        </w:rPr>
        <w:t> in the name of the Applicant Organization. A sample binder with the endorsement language is available in the online application home page (RFA Part 2);</w:t>
      </w:r>
      <w:r w:rsidR="00C60108" w:rsidRPr="00C60108">
        <w:rPr>
          <w:rFonts w:cs="Times New Roman"/>
          <w:sz w:val="24"/>
          <w:szCs w:val="24"/>
        </w:rPr>
        <w:t xml:space="preserve"> </w:t>
      </w:r>
      <w:r w:rsidR="00C60108" w:rsidRPr="00B07610">
        <w:rPr>
          <w:rFonts w:cs="Times New Roman"/>
          <w:sz w:val="24"/>
          <w:szCs w:val="24"/>
        </w:rPr>
        <w:t>and </w:t>
      </w:r>
    </w:p>
    <w:p w:rsidR="00AE535B" w:rsidRPr="00B07610" w:rsidRDefault="00AE535B" w:rsidP="006E1E1B">
      <w:pPr>
        <w:pStyle w:val="ListParagraph"/>
        <w:numPr>
          <w:ilvl w:val="1"/>
          <w:numId w:val="16"/>
        </w:numPr>
        <w:spacing w:after="120" w:line="240" w:lineRule="auto"/>
        <w:contextualSpacing w:val="0"/>
        <w:rPr>
          <w:rFonts w:cs="Times New Roman"/>
          <w:sz w:val="24"/>
          <w:szCs w:val="24"/>
        </w:rPr>
      </w:pPr>
      <w:r w:rsidRPr="00B07610">
        <w:rPr>
          <w:rFonts w:cs="Times New Roman"/>
          <w:sz w:val="24"/>
          <w:szCs w:val="24"/>
          <w:u w:val="single"/>
        </w:rPr>
        <w:t>Workers Compensation Insurance</w:t>
      </w:r>
      <w:r w:rsidRPr="00B07610">
        <w:rPr>
          <w:rFonts w:cs="Times New Roman"/>
          <w:sz w:val="24"/>
          <w:szCs w:val="24"/>
        </w:rPr>
        <w:t xml:space="preserve"> in the name of the Applicant </w:t>
      </w:r>
      <w:r w:rsidR="00115585" w:rsidRPr="00B07610">
        <w:rPr>
          <w:rFonts w:cs="Times New Roman"/>
          <w:sz w:val="24"/>
          <w:szCs w:val="24"/>
        </w:rPr>
        <w:t>Organization</w:t>
      </w:r>
      <w:r w:rsidRPr="00B07610">
        <w:rPr>
          <w:rFonts w:cs="Times New Roman"/>
          <w:sz w:val="24"/>
          <w:szCs w:val="24"/>
        </w:rPr>
        <w:t>.</w:t>
      </w:r>
    </w:p>
    <w:p w:rsidR="00AE535B" w:rsidRDefault="00115585" w:rsidP="00B267FD">
      <w:pPr>
        <w:tabs>
          <w:tab w:val="left" w:pos="810"/>
        </w:tabs>
        <w:spacing w:after="0" w:line="240" w:lineRule="auto"/>
        <w:ind w:left="810" w:hanging="360"/>
        <w:rPr>
          <w:b/>
        </w:rPr>
      </w:pPr>
      <w:r w:rsidRPr="006E1E1B">
        <w:rPr>
          <w:rFonts w:cs="Times New Roman"/>
          <w:b/>
          <w:sz w:val="24"/>
          <w:szCs w:val="24"/>
        </w:rPr>
        <w:lastRenderedPageBreak/>
        <w:t>6.</w:t>
      </w:r>
      <w:r w:rsidRPr="006E1E1B">
        <w:rPr>
          <w:rFonts w:cs="Times New Roman"/>
          <w:b/>
          <w:sz w:val="24"/>
          <w:szCs w:val="24"/>
        </w:rPr>
        <w:tab/>
      </w:r>
      <w:r w:rsidR="00AE535B" w:rsidRPr="00CA1A71">
        <w:rPr>
          <w:b/>
        </w:rPr>
        <w:t>IRS W-9 form</w:t>
      </w:r>
      <w:r w:rsidRPr="00CA1A71">
        <w:rPr>
          <w:b/>
        </w:rPr>
        <w:t xml:space="preserve"> – </w:t>
      </w:r>
      <w:r w:rsidR="00AE535B" w:rsidRPr="006E1E1B">
        <w:rPr>
          <w:b/>
          <w:sz w:val="24"/>
          <w:szCs w:val="24"/>
        </w:rPr>
        <w:t>Grantee must provide a completed and signed IRS form W9 with a current date.  The current W-9 form is available at</w:t>
      </w:r>
      <w:r w:rsidR="00AE535B" w:rsidRPr="006E1E1B">
        <w:rPr>
          <w:b/>
        </w:rPr>
        <w:t xml:space="preserve"> </w:t>
      </w:r>
      <w:hyperlink r:id="rId17" w:history="1">
        <w:r w:rsidR="00AE535B" w:rsidRPr="006E1E1B">
          <w:rPr>
            <w:rStyle w:val="Hyperlink"/>
            <w:rFonts w:cs="Times New Roman"/>
            <w:b/>
          </w:rPr>
          <w:t>http://www.irs.gov/Forms-&amp;-Pubs</w:t>
        </w:r>
      </w:hyperlink>
      <w:r w:rsidR="00AE535B" w:rsidRPr="006E1E1B">
        <w:rPr>
          <w:b/>
        </w:rPr>
        <w:t xml:space="preserve">. </w:t>
      </w:r>
    </w:p>
    <w:p w:rsidR="00566035" w:rsidRPr="006E1E1B" w:rsidRDefault="00566035" w:rsidP="00B267FD">
      <w:pPr>
        <w:tabs>
          <w:tab w:val="left" w:pos="810"/>
        </w:tabs>
        <w:spacing w:after="0" w:line="240" w:lineRule="auto"/>
        <w:ind w:left="806" w:hanging="360"/>
      </w:pPr>
    </w:p>
    <w:p w:rsidR="00794C94" w:rsidRDefault="00794C94" w:rsidP="00B267FD">
      <w:pPr>
        <w:tabs>
          <w:tab w:val="left" w:pos="720"/>
          <w:tab w:val="left" w:pos="3780"/>
          <w:tab w:val="left" w:pos="7020"/>
        </w:tabs>
        <w:spacing w:after="0" w:line="240" w:lineRule="auto"/>
        <w:rPr>
          <w:rFonts w:cstheme="minorHAnsi"/>
          <w:b/>
          <w:sz w:val="24"/>
        </w:rPr>
      </w:pPr>
      <w:r w:rsidRPr="004B1750">
        <w:rPr>
          <w:rFonts w:cstheme="minorHAnsi"/>
          <w:b/>
          <w:sz w:val="24"/>
        </w:rPr>
        <w:t xml:space="preserve">B. </w:t>
      </w:r>
      <w:r w:rsidR="00A9068A">
        <w:rPr>
          <w:rFonts w:cstheme="minorHAnsi"/>
          <w:b/>
          <w:sz w:val="24"/>
        </w:rPr>
        <w:t xml:space="preserve">  </w:t>
      </w:r>
      <w:r w:rsidRPr="004B1750">
        <w:rPr>
          <w:rFonts w:cstheme="minorHAnsi"/>
          <w:b/>
          <w:sz w:val="24"/>
        </w:rPr>
        <w:t>Administration requirements</w:t>
      </w:r>
    </w:p>
    <w:p w:rsidR="00AE535B" w:rsidRPr="00151C88" w:rsidRDefault="00AE535B" w:rsidP="006E1E1B">
      <w:pPr>
        <w:pStyle w:val="ListParagraph"/>
        <w:numPr>
          <w:ilvl w:val="0"/>
          <w:numId w:val="9"/>
        </w:numPr>
        <w:spacing w:after="120" w:line="240" w:lineRule="auto"/>
        <w:ind w:left="810"/>
        <w:contextualSpacing w:val="0"/>
        <w:rPr>
          <w:rFonts w:eastAsia="Times New Roman" w:cs="Times New Roman"/>
          <w:bCs/>
          <w:sz w:val="24"/>
        </w:rPr>
      </w:pPr>
      <w:r w:rsidRPr="006E1E1B">
        <w:rPr>
          <w:rFonts w:eastAsia="Times New Roman" w:cstheme="minorHAnsi"/>
          <w:b/>
          <w:color w:val="000000"/>
          <w:sz w:val="24"/>
          <w:szCs w:val="24"/>
        </w:rPr>
        <w:t>S</w:t>
      </w:r>
      <w:r w:rsidR="00115585">
        <w:rPr>
          <w:rFonts w:eastAsia="Times New Roman" w:cstheme="minorHAnsi"/>
          <w:b/>
          <w:color w:val="000000"/>
          <w:sz w:val="24"/>
          <w:szCs w:val="24"/>
        </w:rPr>
        <w:t xml:space="preserve">ub-contracting and CBE </w:t>
      </w:r>
      <w:r w:rsidRPr="006E1E1B">
        <w:rPr>
          <w:rFonts w:eastAsia="Times New Roman" w:cstheme="minorHAnsi"/>
          <w:b/>
          <w:color w:val="000000"/>
          <w:sz w:val="24"/>
          <w:szCs w:val="24"/>
        </w:rPr>
        <w:t>U</w:t>
      </w:r>
      <w:r w:rsidR="00115585">
        <w:rPr>
          <w:rFonts w:eastAsia="Times New Roman" w:cstheme="minorHAnsi"/>
          <w:b/>
          <w:color w:val="000000"/>
          <w:sz w:val="24"/>
          <w:szCs w:val="24"/>
        </w:rPr>
        <w:t>tilization</w:t>
      </w:r>
      <w:r w:rsidR="00115585" w:rsidRPr="00115585">
        <w:rPr>
          <w:rFonts w:eastAsia="Times New Roman" w:cstheme="minorHAnsi"/>
          <w:b/>
          <w:color w:val="000000"/>
          <w:sz w:val="24"/>
          <w:szCs w:val="24"/>
        </w:rPr>
        <w:t xml:space="preserve"> – </w:t>
      </w:r>
      <w:r w:rsidR="00115585" w:rsidRPr="006E1E1B">
        <w:rPr>
          <w:rFonts w:eastAsia="Times New Roman" w:cstheme="minorHAnsi"/>
          <w:color w:val="000000"/>
          <w:sz w:val="24"/>
          <w:szCs w:val="24"/>
        </w:rPr>
        <w:t xml:space="preserve">Certified </w:t>
      </w:r>
      <w:r w:rsidRPr="006E1E1B">
        <w:rPr>
          <w:rFonts w:eastAsia="Times New Roman" w:cs="Times New Roman"/>
          <w:bCs/>
          <w:sz w:val="24"/>
        </w:rPr>
        <w:t>Business Enterprises (CBE)</w:t>
      </w:r>
      <w:r w:rsidRPr="00115585">
        <w:rPr>
          <w:rFonts w:eastAsia="Times New Roman" w:cs="Times New Roman"/>
          <w:bCs/>
          <w:sz w:val="24"/>
        </w:rPr>
        <w:t xml:space="preserve"> are businesses certified by DSLBD to be local (i.e., headquartered in the District of Columbia), as well as other designations such as small and veteran-owned (Small, Local, and Disadvantaged Business Enterprise Development and Assistance Act of 2005, as amended, D.C. Law 16-33; D.C. Official Code 2-218.01 et seq.).   </w:t>
      </w:r>
      <w:r w:rsidRPr="006E1E1B">
        <w:rPr>
          <w:rFonts w:eastAsia="Times New Roman" w:cs="Times New Roman"/>
          <w:bCs/>
          <w:sz w:val="24"/>
          <w:szCs w:val="24"/>
        </w:rPr>
        <w:t xml:space="preserve">Applicants that plan to subcontract </w:t>
      </w:r>
      <w:r w:rsidRPr="006E1E1B">
        <w:rPr>
          <w:rFonts w:eastAsia="Times New Roman" w:cs="Times New Roman"/>
          <w:bCs/>
          <w:sz w:val="24"/>
          <w:szCs w:val="24"/>
          <w:u w:val="single"/>
        </w:rPr>
        <w:t>any</w:t>
      </w:r>
      <w:r w:rsidRPr="006E1E1B">
        <w:rPr>
          <w:rFonts w:eastAsia="Times New Roman" w:cs="Times New Roman"/>
          <w:bCs/>
          <w:sz w:val="24"/>
          <w:szCs w:val="24"/>
        </w:rPr>
        <w:t xml:space="preserve"> services </w:t>
      </w:r>
      <w:r w:rsidRPr="00151C88">
        <w:rPr>
          <w:rFonts w:eastAsia="Times New Roman" w:cs="Times New Roman"/>
          <w:bCs/>
          <w:sz w:val="24"/>
          <w:szCs w:val="24"/>
        </w:rPr>
        <w:t>are required to</w:t>
      </w:r>
      <w:r w:rsidR="00151C88" w:rsidRPr="00151C88">
        <w:rPr>
          <w:rFonts w:eastAsia="Times New Roman" w:cs="Times New Roman"/>
          <w:bCs/>
          <w:sz w:val="24"/>
          <w:szCs w:val="24"/>
        </w:rPr>
        <w:t xml:space="preserve"> </w:t>
      </w:r>
      <w:r w:rsidR="00151C88" w:rsidRPr="00151C88">
        <w:rPr>
          <w:rFonts w:eastAsia="Times New Roman" w:cs="Times New Roman"/>
          <w:bCs/>
          <w:sz w:val="24"/>
        </w:rPr>
        <w:t>h</w:t>
      </w:r>
      <w:r w:rsidRPr="006E1E1B">
        <w:rPr>
          <w:rFonts w:eastAsia="Times New Roman" w:cs="Times New Roman"/>
          <w:bCs/>
          <w:sz w:val="24"/>
        </w:rPr>
        <w:t xml:space="preserve">ire and contract 100% of those </w:t>
      </w:r>
      <w:r w:rsidRPr="006E1E1B">
        <w:rPr>
          <w:rFonts w:eastAsia="Times New Roman" w:cs="Times New Roman"/>
          <w:bCs/>
          <w:sz w:val="24"/>
          <w:u w:val="single"/>
        </w:rPr>
        <w:t>services</w:t>
      </w:r>
      <w:r w:rsidRPr="006E1E1B">
        <w:rPr>
          <w:rFonts w:eastAsia="Times New Roman" w:cs="Times New Roman"/>
          <w:bCs/>
          <w:sz w:val="24"/>
        </w:rPr>
        <w:t xml:space="preserve"> with a CBE</w:t>
      </w:r>
      <w:r w:rsidRPr="00151C88">
        <w:rPr>
          <w:rFonts w:eastAsia="Times New Roman" w:cs="Times New Roman"/>
          <w:bCs/>
          <w:sz w:val="24"/>
        </w:rPr>
        <w:t>, excluding proposed Program budget that will expended with other non-profit organizations and other excluded costs pre-approved by DSLBD in its sole discretion.  Generally, costs that may be excluded by DSLBD in its sole discretion include services in which there are no CBE companies to provide said services.  A Grantee must provide a written request for prior approval of excludable costs</w:t>
      </w:r>
      <w:r w:rsidR="00151C88" w:rsidRPr="00151C88">
        <w:rPr>
          <w:rFonts w:eastAsia="Times New Roman" w:cs="Times New Roman"/>
          <w:bCs/>
          <w:sz w:val="24"/>
        </w:rPr>
        <w:t xml:space="preserve">.  </w:t>
      </w:r>
      <w:r w:rsidR="00151C88">
        <w:rPr>
          <w:rFonts w:eastAsia="Times New Roman" w:cs="Times New Roman"/>
          <w:bCs/>
          <w:sz w:val="24"/>
        </w:rPr>
        <w:t>I</w:t>
      </w:r>
      <w:r w:rsidRPr="00151C88">
        <w:rPr>
          <w:rFonts w:eastAsia="Times New Roman" w:cs="Times New Roman"/>
          <w:bCs/>
          <w:sz w:val="24"/>
        </w:rPr>
        <w:t xml:space="preserve">f awarded the Grant, the Organization must comply with the plan or be subject to a fine and/or being barred from entering into future grant agreements with DSLBD.  </w:t>
      </w:r>
    </w:p>
    <w:p w:rsidR="00AE535B" w:rsidRDefault="00AE535B" w:rsidP="006E1E1B">
      <w:pPr>
        <w:spacing w:after="120" w:line="240" w:lineRule="auto"/>
        <w:ind w:left="806"/>
        <w:rPr>
          <w:rFonts w:eastAsia="Times New Roman" w:cs="Times New Roman"/>
          <w:bCs/>
          <w:sz w:val="24"/>
        </w:rPr>
      </w:pPr>
      <w:r w:rsidRPr="00B07610">
        <w:rPr>
          <w:rFonts w:eastAsia="Times New Roman" w:cs="Times New Roman"/>
          <w:bCs/>
          <w:sz w:val="24"/>
        </w:rPr>
        <w:t xml:space="preserve">Applicants may </w:t>
      </w:r>
      <w:r w:rsidRPr="00B07610">
        <w:rPr>
          <w:rFonts w:eastAsia="Times New Roman" w:cs="Times New Roman"/>
          <w:b/>
          <w:bCs/>
          <w:sz w:val="24"/>
        </w:rPr>
        <w:t>locate CBE businesses</w:t>
      </w:r>
      <w:r w:rsidRPr="00B07610">
        <w:rPr>
          <w:rFonts w:eastAsia="Times New Roman" w:cs="Times New Roman"/>
          <w:sz w:val="24"/>
        </w:rPr>
        <w:t xml:space="preserve"> by </w:t>
      </w:r>
      <w:r w:rsidR="00151C88">
        <w:rPr>
          <w:rFonts w:eastAsia="Times New Roman" w:cs="Times New Roman"/>
          <w:bCs/>
          <w:sz w:val="24"/>
        </w:rPr>
        <w:t>s</w:t>
      </w:r>
      <w:r w:rsidRPr="00B07610">
        <w:rPr>
          <w:rFonts w:eastAsia="Times New Roman" w:cs="Times New Roman"/>
          <w:bCs/>
          <w:sz w:val="24"/>
        </w:rPr>
        <w:t xml:space="preserve">earching the online CBE database at </w:t>
      </w:r>
      <w:hyperlink r:id="rId18" w:history="1">
        <w:r w:rsidR="00151C88" w:rsidRPr="00F120BA">
          <w:rPr>
            <w:rStyle w:val="Hyperlink"/>
            <w:rFonts w:eastAsia="Times New Roman" w:cs="Times New Roman"/>
            <w:bCs/>
            <w:sz w:val="24"/>
          </w:rPr>
          <w:t>http://lsdbe.dslbd.dc.gov/public/certification/search.aspx</w:t>
        </w:r>
      </w:hyperlink>
      <w:r w:rsidRPr="00B07610">
        <w:rPr>
          <w:rFonts w:eastAsia="Times New Roman" w:cs="Times New Roman"/>
          <w:bCs/>
          <w:sz w:val="24"/>
        </w:rPr>
        <w:t>. </w:t>
      </w:r>
    </w:p>
    <w:p w:rsidR="00AE535B" w:rsidRPr="000C527F" w:rsidRDefault="00AE535B" w:rsidP="006E1E1B">
      <w:pPr>
        <w:spacing w:after="120" w:line="240" w:lineRule="auto"/>
        <w:ind w:left="806" w:hanging="360"/>
      </w:pPr>
      <w:r w:rsidRPr="006E1E1B">
        <w:rPr>
          <w:rFonts w:eastAsia="Times New Roman" w:cstheme="minorHAnsi"/>
          <w:b/>
          <w:color w:val="000000"/>
          <w:sz w:val="24"/>
          <w:szCs w:val="24"/>
        </w:rPr>
        <w:t xml:space="preserve">2.  </w:t>
      </w:r>
      <w:r w:rsidR="00A04A57">
        <w:rPr>
          <w:rFonts w:eastAsia="Times New Roman" w:cstheme="minorHAnsi"/>
          <w:b/>
          <w:color w:val="000000"/>
          <w:sz w:val="24"/>
          <w:szCs w:val="24"/>
        </w:rPr>
        <w:t xml:space="preserve"> </w:t>
      </w:r>
      <w:r w:rsidRPr="006E1E1B">
        <w:rPr>
          <w:rFonts w:eastAsia="Times New Roman" w:cstheme="minorHAnsi"/>
          <w:b/>
          <w:color w:val="000000"/>
          <w:sz w:val="24"/>
          <w:szCs w:val="24"/>
        </w:rPr>
        <w:t>L</w:t>
      </w:r>
      <w:r w:rsidR="00151C88">
        <w:rPr>
          <w:rFonts w:eastAsia="Times New Roman" w:cstheme="minorHAnsi"/>
          <w:b/>
          <w:color w:val="000000"/>
          <w:sz w:val="24"/>
          <w:szCs w:val="24"/>
        </w:rPr>
        <w:t xml:space="preserve">anguage Access – </w:t>
      </w:r>
      <w:r w:rsidRPr="006E1E1B">
        <w:rPr>
          <w:sz w:val="24"/>
          <w:szCs w:val="24"/>
        </w:rPr>
        <w:t xml:space="preserve">If awarded a grant, Grantee Organizations and their subcontractors would need to comply with the Language Access Act of 2004, D.C. Law 15-167, (D.C. Official Code §§2-1931 - 1937) (“Language Access Act.”)  A person with “Limited or no-English proficiency” (“LEP/NEP”) means the inability to adequately understand or to express oneself in the spoken or written English language.  </w:t>
      </w:r>
    </w:p>
    <w:p w:rsidR="00AE535B" w:rsidRDefault="00AE535B" w:rsidP="006E1E1B">
      <w:pPr>
        <w:pStyle w:val="BodyText"/>
        <w:spacing w:after="0"/>
        <w:ind w:left="810"/>
        <w:rPr>
          <w:rFonts w:asciiTheme="minorHAnsi" w:hAnsiTheme="minorHAnsi"/>
        </w:rPr>
      </w:pPr>
      <w:r w:rsidRPr="00B07610">
        <w:rPr>
          <w:rFonts w:asciiTheme="minorHAnsi" w:hAnsiTheme="minorHAnsi"/>
        </w:rPr>
        <w:t xml:space="preserve">The Grantee/subcontractor shall provide a means of communicating with LEP/NEP persons (e.g., oral or written translation) and report these interactions on a quarterly basis to DSLBD.  </w:t>
      </w:r>
    </w:p>
    <w:p w:rsidR="00566035" w:rsidRPr="00B07610" w:rsidRDefault="00566035" w:rsidP="006E1E1B">
      <w:pPr>
        <w:pStyle w:val="BodyText"/>
        <w:spacing w:after="0"/>
        <w:ind w:left="810"/>
        <w:rPr>
          <w:rFonts w:asciiTheme="minorHAnsi" w:hAnsiTheme="minorHAnsi"/>
        </w:rPr>
      </w:pPr>
    </w:p>
    <w:p w:rsidR="004442CE" w:rsidRPr="004B1750" w:rsidRDefault="00794C94" w:rsidP="006E1E1B">
      <w:pPr>
        <w:tabs>
          <w:tab w:val="left" w:pos="720"/>
          <w:tab w:val="left" w:pos="3780"/>
          <w:tab w:val="left" w:pos="7020"/>
        </w:tabs>
        <w:spacing w:after="120" w:line="240" w:lineRule="auto"/>
        <w:ind w:left="360" w:hanging="360"/>
        <w:rPr>
          <w:rFonts w:cstheme="minorHAnsi"/>
          <w:b/>
          <w:sz w:val="24"/>
        </w:rPr>
      </w:pPr>
      <w:r w:rsidRPr="004B1750">
        <w:rPr>
          <w:rFonts w:cstheme="minorHAnsi"/>
          <w:b/>
          <w:sz w:val="24"/>
        </w:rPr>
        <w:t xml:space="preserve">C. </w:t>
      </w:r>
      <w:r w:rsidR="003C71D9">
        <w:rPr>
          <w:rFonts w:cstheme="minorHAnsi"/>
          <w:b/>
          <w:sz w:val="24"/>
        </w:rPr>
        <w:t xml:space="preserve">  </w:t>
      </w:r>
      <w:r w:rsidRPr="004B1750">
        <w:rPr>
          <w:rFonts w:cstheme="minorHAnsi"/>
          <w:b/>
          <w:sz w:val="24"/>
        </w:rPr>
        <w:t>Reporting</w:t>
      </w:r>
      <w:r w:rsidR="00BD3153" w:rsidRPr="004B1750">
        <w:rPr>
          <w:rFonts w:cstheme="minorHAnsi"/>
          <w:b/>
          <w:sz w:val="24"/>
        </w:rPr>
        <w:t xml:space="preserve"> – </w:t>
      </w:r>
      <w:r w:rsidR="004442CE" w:rsidRPr="00B07610">
        <w:rPr>
          <w:rFonts w:cs="Times New Roman"/>
          <w:sz w:val="24"/>
        </w:rPr>
        <w:t xml:space="preserve">Grantees will use an online reporting system to report: </w:t>
      </w:r>
    </w:p>
    <w:p w:rsidR="004442CE" w:rsidRPr="00B07610" w:rsidRDefault="00151C88" w:rsidP="006E1E1B">
      <w:pPr>
        <w:numPr>
          <w:ilvl w:val="0"/>
          <w:numId w:val="6"/>
        </w:numPr>
        <w:spacing w:after="120" w:line="240" w:lineRule="auto"/>
        <w:ind w:left="806"/>
        <w:rPr>
          <w:rFonts w:cs="Times New Roman"/>
          <w:sz w:val="24"/>
        </w:rPr>
      </w:pPr>
      <w:r>
        <w:rPr>
          <w:rFonts w:cs="Times New Roman"/>
          <w:sz w:val="24"/>
        </w:rPr>
        <w:t xml:space="preserve">Quarterly progress reports, which demonstrate that the grantee is making measurable progress in meeting deliverables outlined in the grant agreement.  </w:t>
      </w:r>
    </w:p>
    <w:p w:rsidR="004442CE" w:rsidRPr="00B07610" w:rsidRDefault="004442CE" w:rsidP="00B267FD">
      <w:pPr>
        <w:numPr>
          <w:ilvl w:val="0"/>
          <w:numId w:val="6"/>
        </w:numPr>
        <w:spacing w:after="0" w:line="240" w:lineRule="auto"/>
        <w:ind w:left="806"/>
        <w:rPr>
          <w:rFonts w:cs="Times New Roman"/>
          <w:sz w:val="24"/>
        </w:rPr>
      </w:pPr>
      <w:r w:rsidRPr="00B07610">
        <w:rPr>
          <w:rFonts w:cs="Times New Roman"/>
          <w:sz w:val="24"/>
        </w:rPr>
        <w:t>Quarterly expense reporting which comprises submitting expense j</w:t>
      </w:r>
      <w:r w:rsidRPr="00B07610">
        <w:rPr>
          <w:rFonts w:cs="Times New Roman"/>
          <w:sz w:val="24"/>
          <w:szCs w:val="24"/>
        </w:rPr>
        <w:t xml:space="preserve">ustification documentation (receipts) </w:t>
      </w:r>
      <w:r w:rsidRPr="00B07610">
        <w:rPr>
          <w:rFonts w:cs="Times New Roman"/>
          <w:color w:val="FF0000"/>
          <w:sz w:val="24"/>
          <w:szCs w:val="24"/>
        </w:rPr>
        <w:t xml:space="preserve">for all expenses </w:t>
      </w:r>
      <w:r w:rsidRPr="00B07610">
        <w:rPr>
          <w:rFonts w:cs="Times New Roman"/>
          <w:sz w:val="24"/>
          <w:szCs w:val="24"/>
        </w:rPr>
        <w:t>for which grant funds are used</w:t>
      </w:r>
      <w:r w:rsidR="00151C88">
        <w:rPr>
          <w:rFonts w:cs="Times New Roman"/>
          <w:sz w:val="24"/>
        </w:rPr>
        <w:t>.</w:t>
      </w:r>
      <w:r w:rsidRPr="00B07610">
        <w:rPr>
          <w:rFonts w:cs="Times New Roman"/>
          <w:sz w:val="24"/>
        </w:rPr>
        <w:t xml:space="preserve"> </w:t>
      </w:r>
    </w:p>
    <w:p w:rsidR="00BD3153" w:rsidRPr="006E1E1B" w:rsidRDefault="00BD3153" w:rsidP="00B267FD">
      <w:pPr>
        <w:tabs>
          <w:tab w:val="left" w:pos="720"/>
          <w:tab w:val="left" w:pos="3780"/>
          <w:tab w:val="left" w:pos="7020"/>
        </w:tabs>
        <w:spacing w:after="0" w:line="240" w:lineRule="auto"/>
        <w:rPr>
          <w:rFonts w:cstheme="minorHAnsi"/>
          <w:sz w:val="24"/>
        </w:rPr>
      </w:pPr>
    </w:p>
    <w:p w:rsidR="004442CE" w:rsidRPr="00B07610" w:rsidRDefault="00BD3153" w:rsidP="00B267FD">
      <w:pPr>
        <w:tabs>
          <w:tab w:val="left" w:pos="360"/>
          <w:tab w:val="left" w:pos="720"/>
          <w:tab w:val="left" w:pos="3780"/>
          <w:tab w:val="left" w:pos="7020"/>
        </w:tabs>
        <w:spacing w:after="0" w:line="240" w:lineRule="auto"/>
        <w:ind w:left="360" w:hanging="360"/>
        <w:rPr>
          <w:rFonts w:cs="Times New Roman"/>
          <w:sz w:val="24"/>
        </w:rPr>
      </w:pPr>
      <w:r w:rsidRPr="004B1750">
        <w:rPr>
          <w:rFonts w:cstheme="minorHAnsi"/>
          <w:b/>
          <w:sz w:val="24"/>
        </w:rPr>
        <w:t xml:space="preserve">D. </w:t>
      </w:r>
      <w:r w:rsidR="00A9068A">
        <w:rPr>
          <w:rFonts w:cstheme="minorHAnsi"/>
          <w:b/>
          <w:sz w:val="24"/>
        </w:rPr>
        <w:t xml:space="preserve"> </w:t>
      </w:r>
      <w:r w:rsidRPr="004B1750">
        <w:rPr>
          <w:rFonts w:cstheme="minorHAnsi"/>
          <w:b/>
          <w:sz w:val="24"/>
        </w:rPr>
        <w:t>Payment</w:t>
      </w:r>
      <w:r w:rsidR="00151C88">
        <w:rPr>
          <w:rFonts w:cstheme="minorHAnsi"/>
          <w:b/>
          <w:sz w:val="24"/>
        </w:rPr>
        <w:t xml:space="preserve"> – </w:t>
      </w:r>
      <w:r w:rsidR="00151C88">
        <w:rPr>
          <w:rFonts w:cs="Times New Roman"/>
          <w:sz w:val="24"/>
        </w:rPr>
        <w:t xml:space="preserve">Grantees </w:t>
      </w:r>
      <w:r w:rsidR="004442CE" w:rsidRPr="00B07610">
        <w:rPr>
          <w:rFonts w:cs="Times New Roman"/>
          <w:sz w:val="24"/>
        </w:rPr>
        <w:t xml:space="preserve">will receive a start-up </w:t>
      </w:r>
      <w:r w:rsidR="00EE1DA7" w:rsidRPr="00B07610">
        <w:rPr>
          <w:rFonts w:cs="Times New Roman"/>
          <w:sz w:val="24"/>
        </w:rPr>
        <w:t>disbursement</w:t>
      </w:r>
      <w:r w:rsidR="00EE1DA7">
        <w:rPr>
          <w:rFonts w:cs="Times New Roman"/>
          <w:sz w:val="24"/>
        </w:rPr>
        <w:t xml:space="preserve"> </w:t>
      </w:r>
      <w:r w:rsidR="00EE1DA7" w:rsidRPr="00B07610">
        <w:rPr>
          <w:rFonts w:cs="Times New Roman"/>
          <w:sz w:val="24"/>
        </w:rPr>
        <w:t>by</w:t>
      </w:r>
      <w:r w:rsidR="004442CE" w:rsidRPr="00B07610">
        <w:rPr>
          <w:rFonts w:cs="Times New Roman"/>
          <w:sz w:val="24"/>
        </w:rPr>
        <w:t xml:space="preserve"> </w:t>
      </w:r>
      <w:r w:rsidR="009E1B1C">
        <w:rPr>
          <w:rFonts w:cs="Times New Roman"/>
          <w:sz w:val="24"/>
        </w:rPr>
        <w:t>February 1, 2016</w:t>
      </w:r>
      <w:r w:rsidR="004442CE" w:rsidRPr="00B07610">
        <w:rPr>
          <w:rFonts w:cs="Times New Roman"/>
          <w:sz w:val="24"/>
        </w:rPr>
        <w:t xml:space="preserve">.  The initial amount will be approximately 25 percent of the full Grant Award.    Thereafter, DSLBD will issue disbursements according to a quarterly schedule if Grantee is current with its monthly and quarterly reporting requirements.  </w:t>
      </w:r>
      <w:r w:rsidR="00151C88">
        <w:rPr>
          <w:rFonts w:cs="Times New Roman"/>
          <w:sz w:val="24"/>
        </w:rPr>
        <w:t xml:space="preserve">A fifth and </w:t>
      </w:r>
      <w:r w:rsidR="004442CE" w:rsidRPr="00B07610">
        <w:rPr>
          <w:rFonts w:cs="Times New Roman"/>
          <w:sz w:val="24"/>
        </w:rPr>
        <w:t>final disbursement is contingent on complete reporting and will be adjusted for inadequately documented expenses.</w:t>
      </w:r>
    </w:p>
    <w:p w:rsidR="004442CE" w:rsidRPr="00B07610" w:rsidRDefault="004442CE" w:rsidP="006E1E1B">
      <w:pPr>
        <w:spacing w:after="0" w:line="240" w:lineRule="auto"/>
        <w:ind w:left="360"/>
        <w:rPr>
          <w:rFonts w:cs="Times New Roman"/>
          <w:sz w:val="24"/>
        </w:rPr>
      </w:pPr>
      <w:r w:rsidRPr="00B07610">
        <w:rPr>
          <w:rFonts w:cs="Times New Roman"/>
          <w:sz w:val="24"/>
        </w:rPr>
        <w:t>DC Government pays all invoices within 30 days of receipt of invoice if the Grantee is current with all its reporting.  Disbursements will be sent via electronic fund transfer to the Grantee’s separate bank account for the Program grant funds.</w:t>
      </w:r>
    </w:p>
    <w:p w:rsidR="004442CE" w:rsidRPr="004B1750" w:rsidRDefault="004442CE" w:rsidP="006069D9">
      <w:pPr>
        <w:tabs>
          <w:tab w:val="left" w:pos="720"/>
          <w:tab w:val="left" w:pos="3780"/>
          <w:tab w:val="left" w:pos="7020"/>
        </w:tabs>
        <w:spacing w:after="0" w:line="240" w:lineRule="auto"/>
        <w:rPr>
          <w:rFonts w:cstheme="minorHAnsi"/>
          <w:b/>
          <w:sz w:val="24"/>
        </w:rPr>
      </w:pPr>
    </w:p>
    <w:p w:rsidR="00271707" w:rsidRPr="006E1E1B" w:rsidRDefault="00BD3153" w:rsidP="006E1E1B">
      <w:pPr>
        <w:pStyle w:val="Heading1"/>
        <w:spacing w:before="0" w:after="120" w:line="240" w:lineRule="auto"/>
        <w:rPr>
          <w:rFonts w:ascii="Lucida Sans" w:hAnsi="Lucida Sans"/>
        </w:rPr>
      </w:pPr>
      <w:r w:rsidRPr="006E1E1B">
        <w:rPr>
          <w:rFonts w:ascii="Lucida Sans" w:hAnsi="Lucida Sans"/>
          <w:color w:val="auto"/>
        </w:rPr>
        <w:lastRenderedPageBreak/>
        <w:t>Section 7:  Reservations</w:t>
      </w:r>
      <w:r w:rsidR="00271707" w:rsidRPr="006E1E1B">
        <w:rPr>
          <w:rFonts w:ascii="Lucida Sans" w:hAnsi="Lucida Sans"/>
        </w:rPr>
        <w:tab/>
      </w:r>
    </w:p>
    <w:p w:rsidR="00BD3153" w:rsidRPr="00B07610" w:rsidRDefault="00BD3153" w:rsidP="006E1E1B">
      <w:pPr>
        <w:spacing w:after="0" w:line="240" w:lineRule="auto"/>
        <w:rPr>
          <w:rFonts w:cs="Times New Roman"/>
          <w:sz w:val="24"/>
        </w:rPr>
      </w:pPr>
      <w:r w:rsidRPr="00B07610">
        <w:rPr>
          <w:rFonts w:cs="Times New Roman"/>
          <w:sz w:val="24"/>
        </w:rPr>
        <w:t>Funding for any grant award is contingent on continued grantor f</w:t>
      </w:r>
      <w:r w:rsidR="008356CC" w:rsidRPr="00B07610">
        <w:rPr>
          <w:rFonts w:cs="Times New Roman"/>
          <w:sz w:val="24"/>
        </w:rPr>
        <w:t>unding. The publication of Request for Applications</w:t>
      </w:r>
      <w:r w:rsidRPr="00B07610">
        <w:rPr>
          <w:rFonts w:cs="Times New Roman"/>
          <w:sz w:val="24"/>
        </w:rPr>
        <w:t xml:space="preserve"> does not commit DSLBD to make any awards. </w:t>
      </w:r>
    </w:p>
    <w:p w:rsidR="00566035" w:rsidRDefault="00566035" w:rsidP="006E1E1B">
      <w:pPr>
        <w:autoSpaceDE w:val="0"/>
        <w:autoSpaceDN w:val="0"/>
        <w:adjustRightInd w:val="0"/>
        <w:spacing w:after="0" w:line="240" w:lineRule="auto"/>
        <w:rPr>
          <w:rFonts w:cs="Times New Roman"/>
          <w:sz w:val="24"/>
        </w:rPr>
      </w:pPr>
    </w:p>
    <w:p w:rsidR="00BD3153" w:rsidRPr="00B07610" w:rsidRDefault="00BD3153" w:rsidP="006E1E1B">
      <w:pPr>
        <w:autoSpaceDE w:val="0"/>
        <w:autoSpaceDN w:val="0"/>
        <w:adjustRightInd w:val="0"/>
        <w:spacing w:after="0" w:line="240" w:lineRule="auto"/>
        <w:rPr>
          <w:rFonts w:cs="Times New Roman"/>
          <w:sz w:val="24"/>
        </w:rPr>
      </w:pPr>
      <w:r w:rsidRPr="00B07610">
        <w:rPr>
          <w:rFonts w:cs="Times New Roman"/>
          <w:sz w:val="24"/>
        </w:rPr>
        <w:t xml:space="preserve">DSLBD reserves the right to issue addenda and/or amendments subsequent to the issuance of the NOFA or RFA, or to rescind the NOFA or RFA.  Funding for this award is contingent on continued funding from the grantor. The RFA does not commit the Agency to make an award.  </w:t>
      </w:r>
    </w:p>
    <w:p w:rsidR="00566035" w:rsidRDefault="00566035" w:rsidP="006E1E1B">
      <w:pPr>
        <w:spacing w:after="0" w:line="240" w:lineRule="auto"/>
        <w:rPr>
          <w:rFonts w:cs="Times New Roman"/>
          <w:sz w:val="24"/>
        </w:rPr>
      </w:pPr>
    </w:p>
    <w:p w:rsidR="00BD3153" w:rsidRPr="00B07610" w:rsidRDefault="00BD3153" w:rsidP="006E1E1B">
      <w:pPr>
        <w:spacing w:after="0" w:line="240" w:lineRule="auto"/>
        <w:rPr>
          <w:rFonts w:cs="Times New Roman"/>
          <w:sz w:val="24"/>
        </w:rPr>
      </w:pPr>
      <w:r w:rsidRPr="00B07610">
        <w:rPr>
          <w:rFonts w:cs="Times New Roman"/>
          <w:sz w:val="24"/>
        </w:rPr>
        <w:t>DSLBD may suspend or terminate an outstanding RFA pursuant to its own grantmaking rule(s) or any DSLBD federal regulation or requirement.</w:t>
      </w:r>
    </w:p>
    <w:p w:rsidR="00566035" w:rsidRDefault="00566035" w:rsidP="006E1E1B">
      <w:pPr>
        <w:spacing w:after="0" w:line="240" w:lineRule="auto"/>
        <w:rPr>
          <w:rFonts w:cs="Times New Roman"/>
          <w:sz w:val="24"/>
        </w:rPr>
      </w:pPr>
    </w:p>
    <w:p w:rsidR="00BD3153" w:rsidRPr="00B07610" w:rsidRDefault="006069D9" w:rsidP="006E1E1B">
      <w:pPr>
        <w:spacing w:after="0" w:line="240" w:lineRule="auto"/>
        <w:rPr>
          <w:rFonts w:cs="Times New Roman"/>
          <w:sz w:val="24"/>
        </w:rPr>
      </w:pPr>
      <w:r w:rsidRPr="00B07610">
        <w:rPr>
          <w:rFonts w:cs="Times New Roman"/>
          <w:sz w:val="24"/>
        </w:rPr>
        <w:t>D</w:t>
      </w:r>
      <w:r>
        <w:rPr>
          <w:rFonts w:cs="Times New Roman"/>
          <w:sz w:val="24"/>
        </w:rPr>
        <w:t>SLBD</w:t>
      </w:r>
      <w:r w:rsidRPr="00B07610">
        <w:rPr>
          <w:rFonts w:cs="Times New Roman"/>
          <w:sz w:val="24"/>
        </w:rPr>
        <w:t xml:space="preserve"> </w:t>
      </w:r>
      <w:r w:rsidR="00BD3153" w:rsidRPr="00B07610">
        <w:rPr>
          <w:rFonts w:cs="Times New Roman"/>
          <w:sz w:val="24"/>
        </w:rPr>
        <w:t xml:space="preserve">reserves the right to accept or deny any or all applications if DSLBD determines that it is in the best interest of the District to do so. </w:t>
      </w:r>
    </w:p>
    <w:p w:rsidR="00566035" w:rsidRDefault="00566035" w:rsidP="006E1E1B">
      <w:pPr>
        <w:spacing w:after="0" w:line="240" w:lineRule="auto"/>
        <w:rPr>
          <w:rFonts w:cs="Times New Roman"/>
          <w:sz w:val="24"/>
        </w:rPr>
      </w:pPr>
    </w:p>
    <w:p w:rsidR="00BD3153" w:rsidRPr="00B07610" w:rsidRDefault="00BD3153" w:rsidP="006E1E1B">
      <w:pPr>
        <w:spacing w:after="0" w:line="240" w:lineRule="auto"/>
        <w:rPr>
          <w:rFonts w:cs="Times New Roman"/>
          <w:sz w:val="24"/>
        </w:rPr>
      </w:pPr>
      <w:r w:rsidRPr="00B07610">
        <w:rPr>
          <w:rFonts w:cs="Times New Roman"/>
          <w:sz w:val="24"/>
        </w:rPr>
        <w:t xml:space="preserve">DSLBD shall not be liable for any costs incurred by an applicant in the preparation of one or more grant applications for this Program. The applicant understands and agrees that all costs incurred in developing and preparing any grant application shall be the applicant’s sole responsibility. </w:t>
      </w:r>
    </w:p>
    <w:p w:rsidR="00566035" w:rsidRDefault="00566035" w:rsidP="006E1E1B">
      <w:pPr>
        <w:spacing w:after="0" w:line="240" w:lineRule="auto"/>
        <w:rPr>
          <w:rFonts w:cs="Times New Roman"/>
          <w:sz w:val="24"/>
        </w:rPr>
      </w:pPr>
    </w:p>
    <w:p w:rsidR="00BD3153" w:rsidRPr="00B07610" w:rsidRDefault="00BD3153" w:rsidP="006E1E1B">
      <w:pPr>
        <w:spacing w:after="0" w:line="240" w:lineRule="auto"/>
        <w:rPr>
          <w:rFonts w:cs="Times New Roman"/>
          <w:sz w:val="24"/>
        </w:rPr>
      </w:pPr>
      <w:r w:rsidRPr="00B07610">
        <w:rPr>
          <w:rFonts w:cs="Times New Roman"/>
          <w:sz w:val="24"/>
        </w:rPr>
        <w:t xml:space="preserve">DSLBD may conduct pre-award on-site visits to verify information submitted in a grant application. </w:t>
      </w:r>
    </w:p>
    <w:p w:rsidR="00566035" w:rsidRDefault="00566035" w:rsidP="006E1E1B">
      <w:pPr>
        <w:spacing w:after="0" w:line="240" w:lineRule="auto"/>
        <w:rPr>
          <w:rFonts w:cs="Times New Roman"/>
          <w:sz w:val="24"/>
        </w:rPr>
      </w:pPr>
    </w:p>
    <w:p w:rsidR="00BD3153" w:rsidRPr="00B07610" w:rsidRDefault="00BD3153" w:rsidP="006E1E1B">
      <w:pPr>
        <w:spacing w:after="0" w:line="240" w:lineRule="auto"/>
        <w:rPr>
          <w:rFonts w:cs="Times New Roman"/>
          <w:sz w:val="24"/>
        </w:rPr>
      </w:pPr>
      <w:r w:rsidRPr="00B07610">
        <w:rPr>
          <w:rFonts w:cs="Times New Roman"/>
          <w:sz w:val="24"/>
        </w:rPr>
        <w:t>DSLBD serves as its own reference in evaluating applications.  Applicants’ performance in managing previous grants will be</w:t>
      </w:r>
      <w:r w:rsidR="00F4406C">
        <w:rPr>
          <w:rFonts w:cs="Times New Roman"/>
          <w:sz w:val="24"/>
        </w:rPr>
        <w:t xml:space="preserve"> </w:t>
      </w:r>
      <w:r w:rsidRPr="00B07610">
        <w:rPr>
          <w:rFonts w:cs="Times New Roman"/>
          <w:sz w:val="24"/>
        </w:rPr>
        <w:t>factored into grant decisions.</w:t>
      </w:r>
    </w:p>
    <w:p w:rsidR="00566035" w:rsidRDefault="00566035" w:rsidP="006E1E1B">
      <w:pPr>
        <w:spacing w:after="0" w:line="240" w:lineRule="auto"/>
        <w:rPr>
          <w:rFonts w:cs="Times New Roman"/>
          <w:sz w:val="24"/>
        </w:rPr>
      </w:pPr>
    </w:p>
    <w:p w:rsidR="00BD3153" w:rsidRPr="00B07610" w:rsidRDefault="00BD3153" w:rsidP="006E1E1B">
      <w:pPr>
        <w:spacing w:after="0" w:line="240" w:lineRule="auto"/>
        <w:rPr>
          <w:rFonts w:cs="Times New Roman"/>
          <w:sz w:val="24"/>
        </w:rPr>
      </w:pPr>
      <w:r w:rsidRPr="00B07610">
        <w:rPr>
          <w:rFonts w:cs="Times New Roman"/>
          <w:sz w:val="24"/>
        </w:rPr>
        <w:t>DSLBD may enter into negotiations with an awardee and adopt a firm funding amount or other revision of the awardee’s proposal that may result from the negotiations.</w:t>
      </w:r>
    </w:p>
    <w:p w:rsidR="00566035" w:rsidRDefault="00566035" w:rsidP="00826959">
      <w:pPr>
        <w:spacing w:after="0" w:line="240" w:lineRule="auto"/>
        <w:rPr>
          <w:rFonts w:cs="Times New Roman"/>
          <w:sz w:val="24"/>
        </w:rPr>
      </w:pPr>
    </w:p>
    <w:p w:rsidR="00BD3153" w:rsidRDefault="00BD3153" w:rsidP="00826959">
      <w:pPr>
        <w:spacing w:after="0" w:line="240" w:lineRule="auto"/>
        <w:rPr>
          <w:rFonts w:cs="Times New Roman"/>
          <w:sz w:val="24"/>
        </w:rPr>
      </w:pPr>
      <w:r w:rsidRPr="00B07610">
        <w:rPr>
          <w:rFonts w:cs="Times New Roman"/>
          <w:sz w:val="24"/>
        </w:rPr>
        <w:t>In the event of a conflict between the terms and conditions of the grant application and any applicable federal or local law or regulation, or any ambiguity related thereto, then the provisions of the applicable law or regulation shall control and it shall be the responsibility of the applicant to ensure compliance.</w:t>
      </w:r>
    </w:p>
    <w:p w:rsidR="00151C88" w:rsidRPr="00B07610" w:rsidRDefault="00151C88" w:rsidP="00826959">
      <w:pPr>
        <w:spacing w:after="0" w:line="240" w:lineRule="auto"/>
        <w:rPr>
          <w:rFonts w:cs="Times New Roman"/>
          <w:sz w:val="24"/>
        </w:rPr>
      </w:pPr>
    </w:p>
    <w:p w:rsidR="008356CC" w:rsidRDefault="008356CC" w:rsidP="00826959">
      <w:pPr>
        <w:spacing w:after="0" w:line="240" w:lineRule="auto"/>
        <w:rPr>
          <w:rFonts w:cs="Times New Roman"/>
          <w:sz w:val="24"/>
        </w:rPr>
      </w:pPr>
      <w:r w:rsidRPr="00B07610">
        <w:rPr>
          <w:rFonts w:cs="Times New Roman"/>
          <w:sz w:val="24"/>
        </w:rPr>
        <w:t>DSLBD reserves the right to issue addenda and/or amendments subsequent to the issuance of the NOFA or RFA, or to rescind the NOFA or RFA.  DSLBD will post addenda or amendments in the online application (see below).  Applicants are responsible to review and adhere to any RFA addenda or amendments.</w:t>
      </w:r>
    </w:p>
    <w:p w:rsidR="00CD6198" w:rsidRPr="00B07610" w:rsidRDefault="00CD6198" w:rsidP="00826959">
      <w:pPr>
        <w:spacing w:after="0" w:line="240" w:lineRule="auto"/>
        <w:rPr>
          <w:rFonts w:cs="Times New Roman"/>
          <w:sz w:val="24"/>
        </w:rPr>
      </w:pPr>
    </w:p>
    <w:p w:rsidR="00BD3153" w:rsidRPr="006E1E1B" w:rsidRDefault="00BD3153" w:rsidP="006E1E1B">
      <w:pPr>
        <w:pStyle w:val="Heading1"/>
        <w:spacing w:before="0" w:after="120" w:line="240" w:lineRule="auto"/>
        <w:rPr>
          <w:rFonts w:ascii="Lucida Sans" w:hAnsi="Lucida Sans"/>
          <w:color w:val="auto"/>
        </w:rPr>
      </w:pPr>
      <w:r w:rsidRPr="006E1E1B">
        <w:rPr>
          <w:rFonts w:ascii="Lucida Sans" w:hAnsi="Lucida Sans"/>
          <w:color w:val="auto"/>
        </w:rPr>
        <w:t>Section 8:  Questions</w:t>
      </w:r>
    </w:p>
    <w:p w:rsidR="00BD3153" w:rsidRPr="00B07610" w:rsidRDefault="00BD3153" w:rsidP="006E1E1B">
      <w:pPr>
        <w:spacing w:after="120" w:line="240" w:lineRule="auto"/>
        <w:rPr>
          <w:rFonts w:cs="Times New Roman"/>
          <w:color w:val="000000"/>
          <w:sz w:val="24"/>
        </w:rPr>
      </w:pPr>
      <w:r w:rsidRPr="00B07610">
        <w:rPr>
          <w:rFonts w:cs="Times New Roman"/>
          <w:sz w:val="24"/>
        </w:rPr>
        <w:t>Interested Applicants may</w:t>
      </w:r>
      <w:r w:rsidR="00151C88">
        <w:rPr>
          <w:rFonts w:cs="Times New Roman"/>
          <w:sz w:val="24"/>
        </w:rPr>
        <w:t xml:space="preserve"> ask questions at the following opportunities. </w:t>
      </w:r>
    </w:p>
    <w:p w:rsidR="00BD3153" w:rsidRDefault="00BD3153" w:rsidP="006E1E1B">
      <w:pPr>
        <w:pStyle w:val="ListParagraph"/>
        <w:numPr>
          <w:ilvl w:val="0"/>
          <w:numId w:val="2"/>
        </w:numPr>
        <w:spacing w:after="0" w:line="240" w:lineRule="auto"/>
        <w:ind w:left="360"/>
        <w:contextualSpacing w:val="0"/>
        <w:rPr>
          <w:rFonts w:cs="Times New Roman"/>
          <w:bCs/>
          <w:color w:val="000000"/>
          <w:sz w:val="24"/>
        </w:rPr>
      </w:pPr>
      <w:r w:rsidRPr="00B07610">
        <w:rPr>
          <w:rFonts w:cs="Times New Roman"/>
          <w:color w:val="000000"/>
          <w:sz w:val="24"/>
        </w:rPr>
        <w:t xml:space="preserve">Ask questions at the </w:t>
      </w:r>
      <w:r w:rsidRPr="00B07610">
        <w:rPr>
          <w:rFonts w:cs="Times New Roman"/>
          <w:b/>
          <w:color w:val="000000"/>
          <w:sz w:val="24"/>
        </w:rPr>
        <w:t>Pre-Submission Meeting</w:t>
      </w:r>
      <w:r w:rsidRPr="00B07610">
        <w:rPr>
          <w:rFonts w:cs="Times New Roman"/>
          <w:color w:val="000000"/>
          <w:sz w:val="24"/>
        </w:rPr>
        <w:t xml:space="preserve"> on </w:t>
      </w:r>
      <w:r w:rsidR="00A21170" w:rsidRPr="00B07610">
        <w:rPr>
          <w:rFonts w:cs="Times New Roman"/>
          <w:color w:val="000000"/>
          <w:sz w:val="24"/>
        </w:rPr>
        <w:t>Thursday</w:t>
      </w:r>
      <w:r w:rsidRPr="00B07610">
        <w:rPr>
          <w:rFonts w:cs="Times New Roman"/>
          <w:color w:val="000000"/>
          <w:sz w:val="24"/>
        </w:rPr>
        <w:t xml:space="preserve">, </w:t>
      </w:r>
      <w:r w:rsidR="00A21170" w:rsidRPr="00B07610">
        <w:rPr>
          <w:rFonts w:cs="Times New Roman"/>
          <w:color w:val="000000"/>
          <w:sz w:val="24"/>
        </w:rPr>
        <w:t xml:space="preserve">August 6, 2015 at 3:00 pm at </w:t>
      </w:r>
      <w:r w:rsidRPr="00B07610">
        <w:rPr>
          <w:rFonts w:cs="Times New Roman"/>
          <w:color w:val="000000"/>
          <w:sz w:val="24"/>
          <w:szCs w:val="24"/>
        </w:rPr>
        <w:t>441 4th Street NW, Washington DC 20001, Suite</w:t>
      </w:r>
      <w:r w:rsidR="008356CC" w:rsidRPr="00B07610">
        <w:rPr>
          <w:rFonts w:cs="Times New Roman"/>
          <w:color w:val="000000"/>
          <w:sz w:val="24"/>
          <w:szCs w:val="24"/>
        </w:rPr>
        <w:t xml:space="preserve"> 805</w:t>
      </w:r>
      <w:r w:rsidR="00151C88">
        <w:rPr>
          <w:rFonts w:cs="Times New Roman"/>
          <w:color w:val="000000"/>
          <w:sz w:val="24"/>
          <w:szCs w:val="24"/>
        </w:rPr>
        <w:t>.  A second Pre-Submission Meeting will be held on September 10, 2015 at 2:00 p.m.</w:t>
      </w:r>
      <w:r w:rsidRPr="00B07610">
        <w:rPr>
          <w:rFonts w:cs="Times New Roman"/>
          <w:bCs/>
          <w:color w:val="000000"/>
          <w:sz w:val="24"/>
        </w:rPr>
        <w:t xml:space="preserve"> </w:t>
      </w:r>
      <w:r w:rsidR="009725AD">
        <w:rPr>
          <w:rFonts w:cs="Times New Roman"/>
          <w:bCs/>
          <w:color w:val="000000"/>
          <w:sz w:val="24"/>
        </w:rPr>
        <w:t xml:space="preserve">at a location to be announced later.  </w:t>
      </w:r>
    </w:p>
    <w:p w:rsidR="00F4406C" w:rsidRPr="006E1E1B" w:rsidRDefault="00F4406C" w:rsidP="006E1E1B">
      <w:pPr>
        <w:spacing w:after="0" w:line="240" w:lineRule="auto"/>
        <w:rPr>
          <w:rFonts w:cs="Times New Roman"/>
          <w:bCs/>
          <w:color w:val="000000"/>
          <w:sz w:val="24"/>
        </w:rPr>
      </w:pPr>
    </w:p>
    <w:p w:rsidR="00BD3153" w:rsidRPr="00B07610" w:rsidRDefault="00BD3153" w:rsidP="006E1E1B">
      <w:pPr>
        <w:pStyle w:val="ListParagraph"/>
        <w:numPr>
          <w:ilvl w:val="0"/>
          <w:numId w:val="2"/>
        </w:numPr>
        <w:spacing w:after="0" w:line="240" w:lineRule="auto"/>
        <w:ind w:left="360"/>
        <w:rPr>
          <w:rFonts w:cs="Times New Roman"/>
          <w:sz w:val="24"/>
        </w:rPr>
      </w:pPr>
      <w:r w:rsidRPr="00B07610">
        <w:rPr>
          <w:rFonts w:cs="Times New Roman"/>
          <w:bCs/>
          <w:color w:val="000000"/>
          <w:sz w:val="24"/>
        </w:rPr>
        <w:t xml:space="preserve">Email questions to </w:t>
      </w:r>
      <w:r w:rsidR="00A21170" w:rsidRPr="00B07610">
        <w:rPr>
          <w:rFonts w:cs="Times New Roman"/>
          <w:bCs/>
          <w:color w:val="000000"/>
          <w:sz w:val="24"/>
        </w:rPr>
        <w:t xml:space="preserve">Cristina Amoruso at </w:t>
      </w:r>
      <w:r w:rsidR="008356CC" w:rsidRPr="00B07610">
        <w:rPr>
          <w:rFonts w:cs="Times New Roman"/>
          <w:sz w:val="24"/>
        </w:rPr>
        <w:t>cristina.amouruso</w:t>
      </w:r>
      <w:r w:rsidR="00A21170" w:rsidRPr="00B07610">
        <w:rPr>
          <w:rFonts w:cs="Times New Roman"/>
          <w:sz w:val="24"/>
        </w:rPr>
        <w:t>@dc.gov</w:t>
      </w:r>
      <w:r w:rsidRPr="00B07610">
        <w:rPr>
          <w:rFonts w:cs="Times New Roman"/>
          <w:sz w:val="24"/>
        </w:rPr>
        <w:t xml:space="preserve">.  DSLBD will share the questions and responses with </w:t>
      </w:r>
      <w:r w:rsidR="00151C88">
        <w:rPr>
          <w:rFonts w:cs="Times New Roman"/>
          <w:sz w:val="24"/>
        </w:rPr>
        <w:t xml:space="preserve">all </w:t>
      </w:r>
      <w:r w:rsidRPr="00B07610">
        <w:rPr>
          <w:rFonts w:cs="Times New Roman"/>
          <w:sz w:val="24"/>
        </w:rPr>
        <w:t xml:space="preserve">organizations that </w:t>
      </w:r>
      <w:r w:rsidR="008356CC" w:rsidRPr="00B07610">
        <w:rPr>
          <w:rFonts w:cs="Times New Roman"/>
          <w:sz w:val="24"/>
        </w:rPr>
        <w:t xml:space="preserve">have started the online application.  </w:t>
      </w:r>
      <w:r w:rsidRPr="00B07610">
        <w:rPr>
          <w:rFonts w:cs="Times New Roman"/>
          <w:color w:val="000000"/>
          <w:sz w:val="24"/>
        </w:rPr>
        <w:t xml:space="preserve"> </w:t>
      </w:r>
    </w:p>
    <w:p w:rsidR="008356CC" w:rsidRPr="004B1750" w:rsidRDefault="008356CC" w:rsidP="006E1E1B">
      <w:pPr>
        <w:pStyle w:val="ListParagraph"/>
        <w:spacing w:after="0" w:line="240" w:lineRule="auto"/>
        <w:ind w:left="360"/>
        <w:contextualSpacing w:val="0"/>
        <w:rPr>
          <w:rFonts w:eastAsia="Times New Roman" w:cstheme="minorHAnsi"/>
          <w:b/>
          <w:color w:val="000000"/>
          <w:sz w:val="28"/>
          <w:szCs w:val="24"/>
        </w:rPr>
      </w:pPr>
    </w:p>
    <w:p w:rsidR="001037E3" w:rsidRPr="006E1E1B" w:rsidRDefault="00AE535B" w:rsidP="006E1E1B">
      <w:pPr>
        <w:pStyle w:val="Heading1"/>
        <w:spacing w:before="0" w:after="120" w:line="240" w:lineRule="auto"/>
        <w:rPr>
          <w:rFonts w:ascii="Lucida Sans" w:eastAsia="Times New Roman" w:hAnsi="Lucida Sans"/>
          <w:b w:val="0"/>
        </w:rPr>
      </w:pPr>
      <w:r>
        <w:rPr>
          <w:rFonts w:ascii="Lucida Sans" w:eastAsia="Times New Roman" w:hAnsi="Lucida Sans"/>
          <w:color w:val="auto"/>
        </w:rPr>
        <w:t xml:space="preserve">Section 9:  </w:t>
      </w:r>
      <w:r w:rsidR="00CD623B" w:rsidRPr="006E1E1B">
        <w:rPr>
          <w:rFonts w:ascii="Lucida Sans" w:eastAsia="Times New Roman" w:hAnsi="Lucida Sans"/>
          <w:color w:val="auto"/>
        </w:rPr>
        <w:t>Submission Tips</w:t>
      </w:r>
    </w:p>
    <w:p w:rsidR="00B014F0" w:rsidRDefault="00CD623B" w:rsidP="006E1E1B">
      <w:pPr>
        <w:pStyle w:val="Body"/>
        <w:numPr>
          <w:ilvl w:val="0"/>
          <w:numId w:val="11"/>
        </w:numPr>
        <w:spacing w:after="0" w:line="240" w:lineRule="auto"/>
        <w:ind w:left="360"/>
        <w:rPr>
          <w:rFonts w:asciiTheme="minorHAnsi" w:eastAsiaTheme="minorEastAsia" w:hAnsiTheme="minorHAnsi" w:cs="Times New Roman"/>
          <w:color w:val="auto"/>
          <w:sz w:val="24"/>
          <w:szCs w:val="24"/>
          <w:bdr w:val="none" w:sz="0" w:space="0" w:color="auto"/>
        </w:rPr>
      </w:pPr>
      <w:r w:rsidRPr="00B07610">
        <w:rPr>
          <w:rFonts w:asciiTheme="minorHAnsi" w:eastAsiaTheme="minorEastAsia" w:hAnsiTheme="minorHAnsi" w:cs="Times New Roman"/>
          <w:b/>
          <w:color w:val="auto"/>
          <w:sz w:val="24"/>
          <w:szCs w:val="24"/>
          <w:bdr w:val="none" w:sz="0" w:space="0" w:color="auto"/>
        </w:rPr>
        <w:t>S</w:t>
      </w:r>
      <w:r w:rsidR="001037E3" w:rsidRPr="00B07610">
        <w:rPr>
          <w:rFonts w:asciiTheme="minorHAnsi" w:eastAsiaTheme="minorEastAsia" w:hAnsiTheme="minorHAnsi" w:cs="Times New Roman"/>
          <w:b/>
          <w:color w:val="auto"/>
          <w:sz w:val="24"/>
          <w:szCs w:val="24"/>
          <w:bdr w:val="none" w:sz="0" w:space="0" w:color="auto"/>
        </w:rPr>
        <w:t xml:space="preserve">ave </w:t>
      </w:r>
      <w:r w:rsidR="00EE1DA7" w:rsidRPr="00B07610">
        <w:rPr>
          <w:rFonts w:asciiTheme="minorHAnsi" w:eastAsiaTheme="minorEastAsia" w:hAnsiTheme="minorHAnsi" w:cs="Times New Roman"/>
          <w:b/>
          <w:color w:val="auto"/>
          <w:sz w:val="24"/>
          <w:szCs w:val="24"/>
          <w:bdr w:val="none" w:sz="0" w:space="0" w:color="auto"/>
        </w:rPr>
        <w:t>frequently,</w:t>
      </w:r>
      <w:r w:rsidR="001037E3" w:rsidRPr="00B07610">
        <w:rPr>
          <w:rFonts w:asciiTheme="minorHAnsi" w:eastAsiaTheme="minorEastAsia" w:hAnsiTheme="minorHAnsi" w:cs="Times New Roman"/>
          <w:color w:val="auto"/>
          <w:sz w:val="24"/>
          <w:szCs w:val="24"/>
          <w:bdr w:val="none" w:sz="0" w:space="0" w:color="auto"/>
        </w:rPr>
        <w:t xml:space="preserve"> (green button in upper right corner of each page)</w:t>
      </w:r>
      <w:r w:rsidR="008C44E7">
        <w:rPr>
          <w:rFonts w:asciiTheme="minorHAnsi" w:eastAsiaTheme="minorEastAsia" w:hAnsiTheme="minorHAnsi" w:cs="Times New Roman"/>
          <w:color w:val="auto"/>
          <w:sz w:val="24"/>
          <w:szCs w:val="24"/>
          <w:bdr w:val="none" w:sz="0" w:space="0" w:color="auto"/>
        </w:rPr>
        <w:t>.</w:t>
      </w:r>
    </w:p>
    <w:p w:rsidR="001037E3" w:rsidRPr="00B07610" w:rsidRDefault="001037E3" w:rsidP="006E1E1B">
      <w:pPr>
        <w:pStyle w:val="Body"/>
        <w:spacing w:after="0" w:line="240" w:lineRule="auto"/>
        <w:rPr>
          <w:rFonts w:asciiTheme="minorHAnsi" w:eastAsiaTheme="minorEastAsia" w:hAnsiTheme="minorHAnsi" w:cs="Times New Roman"/>
          <w:color w:val="auto"/>
          <w:sz w:val="24"/>
          <w:szCs w:val="24"/>
          <w:bdr w:val="none" w:sz="0" w:space="0" w:color="auto"/>
        </w:rPr>
      </w:pPr>
    </w:p>
    <w:p w:rsidR="002D03B4" w:rsidRDefault="00CD623B" w:rsidP="006E1E1B">
      <w:pPr>
        <w:pStyle w:val="Body"/>
        <w:numPr>
          <w:ilvl w:val="0"/>
          <w:numId w:val="11"/>
        </w:numPr>
        <w:spacing w:after="0" w:line="240" w:lineRule="auto"/>
        <w:ind w:left="360"/>
        <w:rPr>
          <w:rFonts w:asciiTheme="minorHAnsi" w:eastAsiaTheme="minorEastAsia" w:hAnsiTheme="minorHAnsi" w:cs="Times New Roman"/>
          <w:color w:val="auto"/>
          <w:sz w:val="24"/>
          <w:szCs w:val="24"/>
          <w:bdr w:val="none" w:sz="0" w:space="0" w:color="auto"/>
        </w:rPr>
      </w:pPr>
      <w:r w:rsidRPr="00B07610">
        <w:rPr>
          <w:rFonts w:asciiTheme="minorHAnsi" w:hAnsiTheme="minorHAnsi" w:cs="Times New Roman"/>
          <w:b/>
          <w:sz w:val="24"/>
          <w:szCs w:val="24"/>
        </w:rPr>
        <w:t xml:space="preserve">Create </w:t>
      </w:r>
      <w:r w:rsidR="001037E3" w:rsidRPr="00B07610">
        <w:rPr>
          <w:rFonts w:asciiTheme="minorHAnsi" w:hAnsiTheme="minorHAnsi" w:cs="Times New Roman"/>
          <w:b/>
          <w:sz w:val="24"/>
          <w:szCs w:val="24"/>
        </w:rPr>
        <w:t>narrative responses</w:t>
      </w:r>
      <w:r w:rsidR="001037E3" w:rsidRPr="00B07610">
        <w:rPr>
          <w:rFonts w:asciiTheme="minorHAnsi" w:eastAsiaTheme="minorEastAsia" w:hAnsiTheme="minorHAnsi" w:cs="Times New Roman"/>
          <w:b/>
          <w:color w:val="auto"/>
          <w:sz w:val="24"/>
          <w:szCs w:val="24"/>
          <w:bdr w:val="none" w:sz="0" w:space="0" w:color="auto"/>
        </w:rPr>
        <w:t xml:space="preserve"> </w:t>
      </w:r>
      <w:r w:rsidRPr="00B07610">
        <w:rPr>
          <w:rFonts w:asciiTheme="minorHAnsi" w:eastAsiaTheme="minorEastAsia" w:hAnsiTheme="minorHAnsi" w:cs="Times New Roman"/>
          <w:b/>
          <w:color w:val="auto"/>
          <w:sz w:val="24"/>
          <w:szCs w:val="24"/>
          <w:bdr w:val="none" w:sz="0" w:space="0" w:color="auto"/>
        </w:rPr>
        <w:t>offline</w:t>
      </w:r>
      <w:r w:rsidRPr="00B07610">
        <w:rPr>
          <w:rFonts w:asciiTheme="minorHAnsi" w:eastAsiaTheme="minorEastAsia" w:hAnsiTheme="minorHAnsi" w:cs="Times New Roman"/>
          <w:color w:val="auto"/>
          <w:sz w:val="24"/>
          <w:szCs w:val="24"/>
          <w:bdr w:val="none" w:sz="0" w:space="0" w:color="auto"/>
        </w:rPr>
        <w:t xml:space="preserve"> (e.g., </w:t>
      </w:r>
      <w:r w:rsidR="001037E3" w:rsidRPr="00B07610">
        <w:rPr>
          <w:rFonts w:asciiTheme="minorHAnsi" w:eastAsiaTheme="minorEastAsia" w:hAnsiTheme="minorHAnsi" w:cs="Times New Roman"/>
          <w:color w:val="auto"/>
          <w:sz w:val="24"/>
          <w:szCs w:val="24"/>
          <w:bdr w:val="none" w:sz="0" w:space="0" w:color="auto"/>
        </w:rPr>
        <w:t>in Word</w:t>
      </w:r>
      <w:r w:rsidRPr="00B07610">
        <w:rPr>
          <w:rFonts w:asciiTheme="minorHAnsi" w:eastAsiaTheme="minorEastAsia" w:hAnsiTheme="minorHAnsi" w:cs="Times New Roman"/>
          <w:color w:val="auto"/>
          <w:sz w:val="24"/>
          <w:szCs w:val="24"/>
          <w:bdr w:val="none" w:sz="0" w:space="0" w:color="auto"/>
        </w:rPr>
        <w:t>)</w:t>
      </w:r>
      <w:r w:rsidR="001037E3" w:rsidRPr="00B07610">
        <w:rPr>
          <w:rFonts w:asciiTheme="minorHAnsi" w:eastAsiaTheme="minorEastAsia" w:hAnsiTheme="minorHAnsi" w:cs="Times New Roman"/>
          <w:color w:val="auto"/>
          <w:sz w:val="24"/>
          <w:szCs w:val="24"/>
          <w:bdr w:val="none" w:sz="0" w:space="0" w:color="auto"/>
        </w:rPr>
        <w:t xml:space="preserve"> and then copy into the online form </w:t>
      </w:r>
      <w:r w:rsidR="00202C48" w:rsidRPr="00B07610">
        <w:rPr>
          <w:rFonts w:asciiTheme="minorHAnsi" w:eastAsiaTheme="minorEastAsia" w:hAnsiTheme="minorHAnsi" w:cs="Times New Roman"/>
          <w:color w:val="auto"/>
          <w:sz w:val="24"/>
          <w:szCs w:val="24"/>
          <w:bdr w:val="none" w:sz="0" w:space="0" w:color="auto"/>
        </w:rPr>
        <w:t>fields</w:t>
      </w:r>
      <w:r w:rsidR="008C44E7">
        <w:rPr>
          <w:rFonts w:asciiTheme="minorHAnsi" w:eastAsiaTheme="minorEastAsia" w:hAnsiTheme="minorHAnsi" w:cs="Times New Roman"/>
          <w:color w:val="auto"/>
          <w:sz w:val="24"/>
          <w:szCs w:val="24"/>
          <w:bdr w:val="none" w:sz="0" w:space="0" w:color="auto"/>
        </w:rPr>
        <w:t>.</w:t>
      </w:r>
    </w:p>
    <w:p w:rsidR="008C44E7" w:rsidRPr="006E1E1B" w:rsidRDefault="008C44E7" w:rsidP="006E1E1B">
      <w:pPr>
        <w:pStyle w:val="Body"/>
        <w:spacing w:after="0" w:line="240" w:lineRule="auto"/>
        <w:rPr>
          <w:rFonts w:asciiTheme="minorHAnsi" w:eastAsiaTheme="minorEastAsia" w:hAnsiTheme="minorHAnsi" w:cs="Times New Roman"/>
          <w:color w:val="auto"/>
          <w:sz w:val="24"/>
          <w:szCs w:val="24"/>
          <w:bdr w:val="none" w:sz="0" w:space="0" w:color="auto"/>
        </w:rPr>
      </w:pPr>
    </w:p>
    <w:p w:rsidR="001037E3" w:rsidRDefault="00202C48" w:rsidP="006E1E1B">
      <w:pPr>
        <w:pStyle w:val="Body"/>
        <w:numPr>
          <w:ilvl w:val="0"/>
          <w:numId w:val="11"/>
        </w:numPr>
        <w:spacing w:after="0" w:line="240" w:lineRule="auto"/>
        <w:ind w:left="360"/>
        <w:rPr>
          <w:rFonts w:asciiTheme="minorHAnsi" w:eastAsiaTheme="minorEastAsia" w:hAnsiTheme="minorHAnsi" w:cs="Times New Roman"/>
          <w:color w:val="auto"/>
          <w:sz w:val="24"/>
          <w:szCs w:val="24"/>
          <w:bdr w:val="none" w:sz="0" w:space="0" w:color="auto"/>
        </w:rPr>
      </w:pPr>
      <w:r w:rsidRPr="00B07610">
        <w:rPr>
          <w:rFonts w:asciiTheme="minorHAnsi" w:eastAsiaTheme="minorEastAsia" w:hAnsiTheme="minorHAnsi" w:cs="Times New Roman"/>
          <w:b/>
          <w:color w:val="auto"/>
          <w:sz w:val="24"/>
          <w:szCs w:val="24"/>
          <w:bdr w:val="none" w:sz="0" w:space="0" w:color="auto"/>
        </w:rPr>
        <w:t>Allow</w:t>
      </w:r>
      <w:r w:rsidR="001037E3" w:rsidRPr="00B07610">
        <w:rPr>
          <w:rFonts w:asciiTheme="minorHAnsi" w:eastAsiaTheme="minorEastAsia" w:hAnsiTheme="minorHAnsi" w:cs="Times New Roman"/>
          <w:b/>
          <w:color w:val="auto"/>
          <w:sz w:val="24"/>
          <w:szCs w:val="24"/>
          <w:bdr w:val="none" w:sz="0" w:space="0" w:color="auto"/>
        </w:rPr>
        <w:t xml:space="preserve"> </w:t>
      </w:r>
      <w:r w:rsidR="00EE1DA7" w:rsidRPr="00B07610">
        <w:rPr>
          <w:rFonts w:asciiTheme="minorHAnsi" w:eastAsiaTheme="minorEastAsia" w:hAnsiTheme="minorHAnsi" w:cs="Times New Roman"/>
          <w:b/>
          <w:color w:val="auto"/>
          <w:sz w:val="24"/>
          <w:szCs w:val="24"/>
          <w:bdr w:val="none" w:sz="0" w:space="0" w:color="auto"/>
        </w:rPr>
        <w:t>am</w:t>
      </w:r>
      <w:r w:rsidR="00EE1DA7">
        <w:rPr>
          <w:rFonts w:asciiTheme="minorHAnsi" w:eastAsiaTheme="minorEastAsia" w:hAnsiTheme="minorHAnsi" w:cs="Times New Roman"/>
          <w:b/>
          <w:color w:val="auto"/>
          <w:sz w:val="24"/>
          <w:szCs w:val="24"/>
          <w:bdr w:val="none" w:sz="0" w:space="0" w:color="auto"/>
        </w:rPr>
        <w:t xml:space="preserve">ple </w:t>
      </w:r>
      <w:r w:rsidR="00EE1DA7" w:rsidRPr="00B07610">
        <w:rPr>
          <w:rFonts w:asciiTheme="minorHAnsi" w:eastAsiaTheme="minorEastAsia" w:hAnsiTheme="minorHAnsi" w:cs="Times New Roman"/>
          <w:b/>
          <w:color w:val="auto"/>
          <w:sz w:val="24"/>
          <w:szCs w:val="24"/>
          <w:bdr w:val="none" w:sz="0" w:space="0" w:color="auto"/>
        </w:rPr>
        <w:t>time</w:t>
      </w:r>
      <w:r w:rsidR="001037E3" w:rsidRPr="00B07610">
        <w:rPr>
          <w:rFonts w:asciiTheme="minorHAnsi" w:eastAsiaTheme="minorEastAsia" w:hAnsiTheme="minorHAnsi" w:cs="Times New Roman"/>
          <w:b/>
          <w:color w:val="auto"/>
          <w:sz w:val="24"/>
          <w:szCs w:val="24"/>
          <w:bdr w:val="none" w:sz="0" w:space="0" w:color="auto"/>
        </w:rPr>
        <w:t xml:space="preserve"> to upload large documents</w:t>
      </w:r>
      <w:r w:rsidR="001037E3" w:rsidRPr="00B07610">
        <w:rPr>
          <w:rFonts w:asciiTheme="minorHAnsi" w:eastAsiaTheme="minorEastAsia" w:hAnsiTheme="minorHAnsi" w:cs="Times New Roman"/>
          <w:color w:val="auto"/>
          <w:sz w:val="24"/>
          <w:szCs w:val="24"/>
          <w:bdr w:val="none" w:sz="0" w:space="0" w:color="auto"/>
        </w:rPr>
        <w:t xml:space="preserve"> (</w:t>
      </w:r>
      <w:r w:rsidRPr="00B07610">
        <w:rPr>
          <w:rFonts w:asciiTheme="minorHAnsi" w:eastAsiaTheme="minorEastAsia" w:hAnsiTheme="minorHAnsi" w:cs="Times New Roman"/>
          <w:color w:val="auto"/>
          <w:sz w:val="24"/>
          <w:szCs w:val="24"/>
          <w:bdr w:val="none" w:sz="0" w:space="0" w:color="auto"/>
        </w:rPr>
        <w:t xml:space="preserve">i.e., </w:t>
      </w:r>
      <w:r w:rsidR="001037E3" w:rsidRPr="00B07610">
        <w:rPr>
          <w:rFonts w:asciiTheme="minorHAnsi" w:eastAsiaTheme="minorEastAsia" w:hAnsiTheme="minorHAnsi" w:cs="Times New Roman"/>
          <w:color w:val="auto"/>
          <w:sz w:val="24"/>
          <w:szCs w:val="24"/>
          <w:bdr w:val="none" w:sz="0" w:space="0" w:color="auto"/>
        </w:rPr>
        <w:t>attachments</w:t>
      </w:r>
      <w:r w:rsidRPr="00B07610">
        <w:rPr>
          <w:rFonts w:asciiTheme="minorHAnsi" w:eastAsiaTheme="minorEastAsia" w:hAnsiTheme="minorHAnsi" w:cs="Times New Roman"/>
          <w:color w:val="auto"/>
          <w:sz w:val="24"/>
          <w:szCs w:val="24"/>
          <w:bdr w:val="none" w:sz="0" w:space="0" w:color="auto"/>
        </w:rPr>
        <w:t xml:space="preserve"> greater than 10MB in size</w:t>
      </w:r>
      <w:r w:rsidR="001037E3" w:rsidRPr="00B07610">
        <w:rPr>
          <w:rFonts w:asciiTheme="minorHAnsi" w:eastAsiaTheme="minorEastAsia" w:hAnsiTheme="minorHAnsi" w:cs="Times New Roman"/>
          <w:color w:val="auto"/>
          <w:sz w:val="24"/>
          <w:szCs w:val="24"/>
          <w:bdr w:val="none" w:sz="0" w:space="0" w:color="auto"/>
        </w:rPr>
        <w:t>), which may take longer to upload</w:t>
      </w:r>
      <w:r w:rsidR="008C44E7">
        <w:rPr>
          <w:rFonts w:asciiTheme="minorHAnsi" w:eastAsiaTheme="minorEastAsia" w:hAnsiTheme="minorHAnsi" w:cs="Times New Roman"/>
          <w:color w:val="auto"/>
          <w:sz w:val="24"/>
          <w:szCs w:val="24"/>
          <w:bdr w:val="none" w:sz="0" w:space="0" w:color="auto"/>
        </w:rPr>
        <w:t>.</w:t>
      </w:r>
      <w:r w:rsidR="001037E3" w:rsidRPr="00B07610">
        <w:rPr>
          <w:rFonts w:asciiTheme="minorHAnsi" w:eastAsiaTheme="minorEastAsia" w:hAnsiTheme="minorHAnsi" w:cs="Times New Roman"/>
          <w:color w:val="auto"/>
          <w:sz w:val="24"/>
          <w:szCs w:val="24"/>
          <w:bdr w:val="none" w:sz="0" w:space="0" w:color="auto"/>
        </w:rPr>
        <w:t xml:space="preserve"> </w:t>
      </w:r>
    </w:p>
    <w:p w:rsidR="00B014F0" w:rsidRPr="00B07610" w:rsidRDefault="00B014F0" w:rsidP="006E1E1B">
      <w:pPr>
        <w:pStyle w:val="Body"/>
        <w:spacing w:after="0" w:line="240" w:lineRule="auto"/>
        <w:rPr>
          <w:rFonts w:asciiTheme="minorHAnsi" w:eastAsiaTheme="minorEastAsia" w:hAnsiTheme="minorHAnsi" w:cs="Times New Roman"/>
          <w:color w:val="auto"/>
          <w:sz w:val="24"/>
          <w:szCs w:val="24"/>
          <w:bdr w:val="none" w:sz="0" w:space="0" w:color="auto"/>
        </w:rPr>
      </w:pPr>
    </w:p>
    <w:p w:rsidR="00B014F0" w:rsidRDefault="00CD623B" w:rsidP="006E1E1B">
      <w:pPr>
        <w:pStyle w:val="Body"/>
        <w:numPr>
          <w:ilvl w:val="0"/>
          <w:numId w:val="11"/>
        </w:numPr>
        <w:spacing w:after="0" w:line="240" w:lineRule="auto"/>
        <w:ind w:left="360"/>
        <w:rPr>
          <w:rFonts w:asciiTheme="minorHAnsi" w:eastAsiaTheme="minorEastAsia" w:hAnsiTheme="minorHAnsi" w:cs="Times New Roman"/>
          <w:color w:val="auto"/>
          <w:sz w:val="24"/>
          <w:szCs w:val="24"/>
          <w:bdr w:val="none" w:sz="0" w:space="0" w:color="auto"/>
        </w:rPr>
      </w:pPr>
      <w:r w:rsidRPr="00B07610">
        <w:rPr>
          <w:rFonts w:asciiTheme="minorHAnsi" w:eastAsiaTheme="minorEastAsia" w:hAnsiTheme="minorHAnsi" w:cs="Times New Roman"/>
          <w:b/>
          <w:color w:val="auto"/>
          <w:sz w:val="24"/>
          <w:szCs w:val="24"/>
          <w:bdr w:val="none" w:sz="0" w:space="0" w:color="auto"/>
        </w:rPr>
        <w:t>Complete submission before the deadline</w:t>
      </w:r>
      <w:r w:rsidRPr="00B07610">
        <w:rPr>
          <w:rFonts w:asciiTheme="minorHAnsi" w:eastAsiaTheme="minorEastAsia" w:hAnsiTheme="minorHAnsi" w:cs="Times New Roman"/>
          <w:color w:val="auto"/>
          <w:sz w:val="24"/>
          <w:szCs w:val="24"/>
          <w:bdr w:val="none" w:sz="0" w:space="0" w:color="auto"/>
        </w:rPr>
        <w:t xml:space="preserve"> to avoid any computer server bottleneck that may occur if many users try are submitting in the final hour or day</w:t>
      </w:r>
      <w:r w:rsidR="008C44E7">
        <w:rPr>
          <w:rFonts w:asciiTheme="minorHAnsi" w:eastAsiaTheme="minorEastAsia" w:hAnsiTheme="minorHAnsi" w:cs="Times New Roman"/>
          <w:color w:val="auto"/>
          <w:sz w:val="24"/>
          <w:szCs w:val="24"/>
          <w:bdr w:val="none" w:sz="0" w:space="0" w:color="auto"/>
        </w:rPr>
        <w:t>.</w:t>
      </w:r>
    </w:p>
    <w:p w:rsidR="001037E3" w:rsidRDefault="00CD623B" w:rsidP="006E1E1B">
      <w:pPr>
        <w:pStyle w:val="Body"/>
        <w:numPr>
          <w:ilvl w:val="0"/>
          <w:numId w:val="11"/>
        </w:numPr>
        <w:spacing w:after="0" w:line="240" w:lineRule="auto"/>
        <w:ind w:left="360"/>
        <w:rPr>
          <w:rFonts w:asciiTheme="minorHAnsi" w:eastAsiaTheme="minorEastAsia" w:hAnsiTheme="minorHAnsi" w:cs="Times New Roman"/>
          <w:color w:val="auto"/>
          <w:sz w:val="24"/>
          <w:szCs w:val="24"/>
          <w:bdr w:val="none" w:sz="0" w:space="0" w:color="auto"/>
        </w:rPr>
      </w:pPr>
      <w:r w:rsidRPr="00B07610">
        <w:rPr>
          <w:rFonts w:asciiTheme="minorHAnsi" w:eastAsiaTheme="minorEastAsia" w:hAnsiTheme="minorHAnsi" w:cs="Times New Roman"/>
          <w:b/>
          <w:color w:val="auto"/>
          <w:sz w:val="24"/>
          <w:szCs w:val="24"/>
          <w:bdr w:val="none" w:sz="0" w:space="0" w:color="auto"/>
        </w:rPr>
        <w:t xml:space="preserve">Build </w:t>
      </w:r>
      <w:r w:rsidR="001037E3" w:rsidRPr="00B07610">
        <w:rPr>
          <w:rFonts w:asciiTheme="minorHAnsi" w:eastAsiaTheme="minorEastAsia" w:hAnsiTheme="minorHAnsi" w:cs="Times New Roman"/>
          <w:b/>
          <w:color w:val="auto"/>
          <w:sz w:val="24"/>
          <w:szCs w:val="24"/>
          <w:bdr w:val="none" w:sz="0" w:space="0" w:color="auto"/>
        </w:rPr>
        <w:t>in time to review final responses</w:t>
      </w:r>
      <w:r w:rsidR="001037E3" w:rsidRPr="00B07610">
        <w:rPr>
          <w:rFonts w:asciiTheme="minorHAnsi" w:eastAsiaTheme="minorEastAsia" w:hAnsiTheme="minorHAnsi" w:cs="Times New Roman"/>
          <w:color w:val="auto"/>
          <w:sz w:val="24"/>
          <w:szCs w:val="24"/>
          <w:bdr w:val="none" w:sz="0" w:space="0" w:color="auto"/>
        </w:rPr>
        <w:t xml:space="preserve"> to make </w:t>
      </w:r>
      <w:r w:rsidR="00966835">
        <w:rPr>
          <w:rFonts w:asciiTheme="minorHAnsi" w:eastAsiaTheme="minorEastAsia" w:hAnsiTheme="minorHAnsi" w:cs="Times New Roman"/>
          <w:color w:val="auto"/>
          <w:sz w:val="24"/>
          <w:szCs w:val="24"/>
          <w:bdr w:val="none" w:sz="0" w:space="0" w:color="auto"/>
        </w:rPr>
        <w:t xml:space="preserve">sure </w:t>
      </w:r>
      <w:r w:rsidR="001037E3" w:rsidRPr="00B07610">
        <w:rPr>
          <w:rFonts w:asciiTheme="minorHAnsi" w:eastAsiaTheme="minorEastAsia" w:hAnsiTheme="minorHAnsi" w:cs="Times New Roman"/>
          <w:color w:val="auto"/>
          <w:sz w:val="24"/>
          <w:szCs w:val="24"/>
          <w:bdr w:val="none" w:sz="0" w:space="0" w:color="auto"/>
        </w:rPr>
        <w:t xml:space="preserve">last changes are reflected in application. </w:t>
      </w:r>
    </w:p>
    <w:p w:rsidR="00B014F0" w:rsidRPr="00B07610" w:rsidRDefault="00B014F0" w:rsidP="006E1E1B">
      <w:pPr>
        <w:pStyle w:val="Body"/>
        <w:spacing w:after="0" w:line="240" w:lineRule="auto"/>
        <w:rPr>
          <w:rFonts w:asciiTheme="minorHAnsi" w:eastAsiaTheme="minorEastAsia" w:hAnsiTheme="minorHAnsi" w:cs="Times New Roman"/>
          <w:color w:val="auto"/>
          <w:sz w:val="24"/>
          <w:szCs w:val="24"/>
          <w:bdr w:val="none" w:sz="0" w:space="0" w:color="auto"/>
        </w:rPr>
      </w:pPr>
    </w:p>
    <w:p w:rsidR="002A3633" w:rsidRPr="006E1E1B" w:rsidRDefault="002A3633" w:rsidP="006E1E1B">
      <w:pPr>
        <w:pStyle w:val="Body"/>
        <w:numPr>
          <w:ilvl w:val="0"/>
          <w:numId w:val="11"/>
        </w:numPr>
        <w:spacing w:after="0" w:line="240" w:lineRule="auto"/>
        <w:ind w:left="360"/>
        <w:rPr>
          <w:rFonts w:asciiTheme="minorHAnsi" w:eastAsiaTheme="minorEastAsia" w:hAnsiTheme="minorHAnsi" w:cs="Times New Roman"/>
          <w:color w:val="auto"/>
          <w:sz w:val="24"/>
          <w:szCs w:val="24"/>
          <w:bdr w:val="none" w:sz="0" w:space="0" w:color="auto"/>
        </w:rPr>
      </w:pPr>
      <w:r w:rsidRPr="00B07610">
        <w:rPr>
          <w:rFonts w:asciiTheme="minorHAnsi" w:eastAsiaTheme="minorEastAsia" w:hAnsiTheme="minorHAnsi" w:cs="Times New Roman"/>
          <w:b/>
          <w:color w:val="auto"/>
          <w:sz w:val="24"/>
          <w:szCs w:val="24"/>
          <w:bdr w:val="none" w:sz="0" w:space="0" w:color="auto"/>
        </w:rPr>
        <w:t xml:space="preserve">Do not wait until the last day to apply.  </w:t>
      </w:r>
      <w:r w:rsidRPr="00B07610">
        <w:rPr>
          <w:rFonts w:asciiTheme="minorHAnsi" w:eastAsiaTheme="minorEastAsia" w:hAnsiTheme="minorHAnsi" w:cs="Times New Roman"/>
          <w:color w:val="auto"/>
          <w:sz w:val="24"/>
          <w:szCs w:val="24"/>
          <w:bdr w:val="none" w:sz="0" w:space="0" w:color="auto"/>
        </w:rPr>
        <w:t>Your computer could die.  There could be an emergency at your organization.  None of these problems will change the deadline.</w:t>
      </w:r>
      <w:r w:rsidRPr="00B07610">
        <w:rPr>
          <w:rFonts w:asciiTheme="minorHAnsi" w:eastAsiaTheme="minorEastAsia" w:hAnsiTheme="minorHAnsi" w:cs="Times New Roman"/>
          <w:b/>
          <w:color w:val="auto"/>
          <w:sz w:val="24"/>
          <w:szCs w:val="24"/>
          <w:bdr w:val="none" w:sz="0" w:space="0" w:color="auto"/>
        </w:rPr>
        <w:t xml:space="preserve">  </w:t>
      </w:r>
    </w:p>
    <w:p w:rsidR="002D03B4" w:rsidRPr="00B07610" w:rsidRDefault="002D03B4" w:rsidP="006E1E1B">
      <w:pPr>
        <w:pStyle w:val="Body"/>
        <w:spacing w:after="0" w:line="240" w:lineRule="auto"/>
        <w:rPr>
          <w:rFonts w:asciiTheme="minorHAnsi" w:eastAsiaTheme="minorEastAsia" w:hAnsiTheme="minorHAnsi" w:cs="Times New Roman"/>
          <w:color w:val="auto"/>
          <w:sz w:val="24"/>
          <w:szCs w:val="24"/>
          <w:bdr w:val="none" w:sz="0" w:space="0" w:color="auto"/>
        </w:rPr>
      </w:pPr>
    </w:p>
    <w:p w:rsidR="00F03ED5" w:rsidRPr="006E1E1B" w:rsidRDefault="00F03ED5" w:rsidP="006E1E1B">
      <w:pPr>
        <w:pStyle w:val="Heading1"/>
        <w:spacing w:before="0" w:after="120" w:line="240" w:lineRule="auto"/>
        <w:rPr>
          <w:rFonts w:ascii="Lucida Sans" w:hAnsi="Lucida Sans"/>
          <w:color w:val="auto"/>
        </w:rPr>
      </w:pPr>
      <w:r w:rsidRPr="006E1E1B">
        <w:rPr>
          <w:rFonts w:ascii="Lucida Sans" w:hAnsi="Lucida Sans"/>
          <w:color w:val="auto"/>
        </w:rPr>
        <w:t xml:space="preserve">Section </w:t>
      </w:r>
      <w:r w:rsidR="008F461B" w:rsidRPr="006E1E1B">
        <w:rPr>
          <w:rFonts w:ascii="Lucida Sans" w:hAnsi="Lucida Sans"/>
          <w:color w:val="auto"/>
        </w:rPr>
        <w:t>10</w:t>
      </w:r>
      <w:r w:rsidRPr="006E1E1B">
        <w:rPr>
          <w:rFonts w:ascii="Lucida Sans" w:hAnsi="Lucida Sans"/>
          <w:color w:val="auto"/>
        </w:rPr>
        <w:t>:  Information to be Provided through the Application</w:t>
      </w:r>
    </w:p>
    <w:p w:rsidR="00047C76" w:rsidRDefault="008C44E7" w:rsidP="006E1E1B">
      <w:pPr>
        <w:spacing w:after="0" w:line="240" w:lineRule="auto"/>
        <w:ind w:left="360" w:hanging="360"/>
        <w:rPr>
          <w:sz w:val="24"/>
          <w:szCs w:val="24"/>
        </w:rPr>
      </w:pPr>
      <w:r w:rsidRPr="006E1E1B">
        <w:rPr>
          <w:b/>
          <w:sz w:val="24"/>
          <w:szCs w:val="24"/>
        </w:rPr>
        <w:t>A</w:t>
      </w:r>
      <w:r w:rsidR="00047C76" w:rsidRPr="006E1E1B">
        <w:rPr>
          <w:b/>
          <w:sz w:val="24"/>
          <w:szCs w:val="24"/>
        </w:rPr>
        <w:t>.</w:t>
      </w:r>
      <w:r w:rsidR="00047C76" w:rsidRPr="004B1750">
        <w:rPr>
          <w:sz w:val="24"/>
          <w:szCs w:val="24"/>
        </w:rPr>
        <w:t xml:space="preserve"> </w:t>
      </w:r>
      <w:r w:rsidR="00566035">
        <w:rPr>
          <w:sz w:val="24"/>
          <w:szCs w:val="24"/>
        </w:rPr>
        <w:t xml:space="preserve"> </w:t>
      </w:r>
      <w:r w:rsidR="00047C76" w:rsidRPr="006E1E1B">
        <w:rPr>
          <w:b/>
          <w:sz w:val="24"/>
          <w:szCs w:val="24"/>
        </w:rPr>
        <w:t>Legal name of applicant.</w:t>
      </w:r>
      <w:r w:rsidR="00966835">
        <w:rPr>
          <w:sz w:val="24"/>
          <w:szCs w:val="24"/>
        </w:rPr>
        <w:t xml:space="preserve">  This name will be used to verify incorporation.  Applicants should not register a name containing the words “Main Street” or any variation thereof.  Use of the phrase “Main Streets” as part of the name is available only to designated organizations and only as a trade name.  </w:t>
      </w:r>
    </w:p>
    <w:p w:rsidR="00B014F0" w:rsidRPr="004B1750" w:rsidRDefault="00B014F0" w:rsidP="006E1E1B">
      <w:pPr>
        <w:spacing w:after="0" w:line="240" w:lineRule="auto"/>
        <w:ind w:left="360" w:hanging="360"/>
        <w:rPr>
          <w:sz w:val="24"/>
          <w:szCs w:val="24"/>
        </w:rPr>
      </w:pPr>
    </w:p>
    <w:p w:rsidR="00047C76" w:rsidRPr="006E1E1B" w:rsidRDefault="002D03B4" w:rsidP="006E1E1B">
      <w:pPr>
        <w:spacing w:after="0" w:line="240" w:lineRule="auto"/>
        <w:ind w:left="360" w:hanging="360"/>
        <w:rPr>
          <w:sz w:val="24"/>
          <w:szCs w:val="24"/>
        </w:rPr>
      </w:pPr>
      <w:r>
        <w:rPr>
          <w:b/>
          <w:sz w:val="24"/>
          <w:szCs w:val="24"/>
        </w:rPr>
        <w:t>B.</w:t>
      </w:r>
      <w:r>
        <w:rPr>
          <w:b/>
          <w:sz w:val="24"/>
          <w:szCs w:val="24"/>
        </w:rPr>
        <w:tab/>
      </w:r>
      <w:r w:rsidR="00047C76" w:rsidRPr="006E1E1B">
        <w:rPr>
          <w:b/>
          <w:sz w:val="24"/>
          <w:szCs w:val="24"/>
        </w:rPr>
        <w:t>Contact information</w:t>
      </w:r>
      <w:r w:rsidR="00047C76" w:rsidRPr="006E1E1B">
        <w:rPr>
          <w:sz w:val="24"/>
          <w:szCs w:val="24"/>
        </w:rPr>
        <w:t xml:space="preserve"> for Primary Contact Pers</w:t>
      </w:r>
      <w:r w:rsidR="00A16111" w:rsidRPr="006E1E1B">
        <w:rPr>
          <w:sz w:val="24"/>
          <w:szCs w:val="24"/>
        </w:rPr>
        <w:t>on</w:t>
      </w:r>
      <w:r w:rsidR="004415B7" w:rsidRPr="006E1E1B">
        <w:rPr>
          <w:sz w:val="24"/>
          <w:szCs w:val="24"/>
        </w:rPr>
        <w:t>, including email, phone and physical address.</w:t>
      </w:r>
    </w:p>
    <w:p w:rsidR="002D03B4" w:rsidRPr="006E1E1B" w:rsidRDefault="002D03B4" w:rsidP="006E1E1B">
      <w:pPr>
        <w:pStyle w:val="ListParagraph"/>
        <w:spacing w:after="0" w:line="240" w:lineRule="auto"/>
        <w:rPr>
          <w:sz w:val="24"/>
          <w:szCs w:val="24"/>
        </w:rPr>
      </w:pPr>
    </w:p>
    <w:p w:rsidR="004415B7" w:rsidRDefault="008C44E7" w:rsidP="006E1E1B">
      <w:pPr>
        <w:spacing w:after="0" w:line="240" w:lineRule="auto"/>
        <w:ind w:left="360" w:hanging="360"/>
        <w:rPr>
          <w:sz w:val="24"/>
          <w:szCs w:val="24"/>
        </w:rPr>
      </w:pPr>
      <w:r w:rsidRPr="006E1E1B">
        <w:rPr>
          <w:b/>
          <w:sz w:val="24"/>
          <w:szCs w:val="24"/>
        </w:rPr>
        <w:t>C</w:t>
      </w:r>
      <w:r w:rsidR="004415B7" w:rsidRPr="006E1E1B">
        <w:rPr>
          <w:b/>
          <w:sz w:val="24"/>
          <w:szCs w:val="24"/>
        </w:rPr>
        <w:t>.</w:t>
      </w:r>
      <w:r w:rsidR="004415B7" w:rsidRPr="004B1750">
        <w:rPr>
          <w:sz w:val="24"/>
          <w:szCs w:val="24"/>
        </w:rPr>
        <w:t xml:space="preserve">  </w:t>
      </w:r>
      <w:r w:rsidR="001E6554">
        <w:rPr>
          <w:sz w:val="24"/>
          <w:szCs w:val="24"/>
        </w:rPr>
        <w:t xml:space="preserve"> </w:t>
      </w:r>
      <w:r w:rsidR="004415B7" w:rsidRPr="006E1E1B">
        <w:rPr>
          <w:b/>
          <w:sz w:val="24"/>
          <w:szCs w:val="24"/>
        </w:rPr>
        <w:t>Ward</w:t>
      </w:r>
      <w:r w:rsidR="004415B7" w:rsidRPr="004B1750">
        <w:rPr>
          <w:sz w:val="24"/>
          <w:szCs w:val="24"/>
        </w:rPr>
        <w:t xml:space="preserve"> in which applicant’s office is located.</w:t>
      </w:r>
    </w:p>
    <w:p w:rsidR="00B014F0" w:rsidRPr="004B1750" w:rsidRDefault="00B014F0" w:rsidP="006E1E1B">
      <w:pPr>
        <w:spacing w:after="0" w:line="240" w:lineRule="auto"/>
        <w:ind w:left="360" w:hanging="360"/>
        <w:rPr>
          <w:sz w:val="24"/>
          <w:szCs w:val="24"/>
        </w:rPr>
      </w:pPr>
    </w:p>
    <w:p w:rsidR="004415B7" w:rsidRDefault="008C44E7" w:rsidP="006E1E1B">
      <w:pPr>
        <w:spacing w:after="0" w:line="240" w:lineRule="auto"/>
        <w:ind w:left="360" w:hanging="360"/>
        <w:rPr>
          <w:sz w:val="24"/>
          <w:szCs w:val="24"/>
        </w:rPr>
      </w:pPr>
      <w:r w:rsidRPr="006E1E1B">
        <w:rPr>
          <w:b/>
          <w:sz w:val="24"/>
          <w:szCs w:val="24"/>
        </w:rPr>
        <w:t>D</w:t>
      </w:r>
      <w:r w:rsidR="004415B7" w:rsidRPr="006E1E1B">
        <w:rPr>
          <w:b/>
          <w:sz w:val="24"/>
          <w:szCs w:val="24"/>
        </w:rPr>
        <w:t>.</w:t>
      </w:r>
      <w:r w:rsidR="004415B7" w:rsidRPr="004B1750">
        <w:rPr>
          <w:sz w:val="24"/>
          <w:szCs w:val="24"/>
        </w:rPr>
        <w:t xml:space="preserve">  </w:t>
      </w:r>
      <w:r w:rsidR="004415B7" w:rsidRPr="006E1E1B">
        <w:rPr>
          <w:b/>
          <w:sz w:val="24"/>
          <w:szCs w:val="24"/>
        </w:rPr>
        <w:t>Federal Employment Identification Number</w:t>
      </w:r>
      <w:r w:rsidR="004415B7" w:rsidRPr="004B1750">
        <w:rPr>
          <w:sz w:val="24"/>
          <w:szCs w:val="24"/>
        </w:rPr>
        <w:t xml:space="preserve"> </w:t>
      </w:r>
      <w:r>
        <w:rPr>
          <w:sz w:val="24"/>
          <w:szCs w:val="24"/>
        </w:rPr>
        <w:t xml:space="preserve">(FEIN) </w:t>
      </w:r>
      <w:r w:rsidR="004415B7" w:rsidRPr="004B1750">
        <w:rPr>
          <w:sz w:val="24"/>
          <w:szCs w:val="24"/>
        </w:rPr>
        <w:t>for applicant.</w:t>
      </w:r>
    </w:p>
    <w:p w:rsidR="00B014F0" w:rsidRPr="004B1750" w:rsidRDefault="00B014F0" w:rsidP="006E1E1B">
      <w:pPr>
        <w:spacing w:after="0" w:line="240" w:lineRule="auto"/>
        <w:ind w:left="360" w:hanging="360"/>
        <w:rPr>
          <w:sz w:val="24"/>
          <w:szCs w:val="24"/>
        </w:rPr>
      </w:pPr>
    </w:p>
    <w:p w:rsidR="004415B7" w:rsidRDefault="008C44E7" w:rsidP="006E1E1B">
      <w:pPr>
        <w:spacing w:after="0" w:line="240" w:lineRule="auto"/>
        <w:ind w:left="360" w:hanging="360"/>
        <w:rPr>
          <w:sz w:val="24"/>
          <w:szCs w:val="24"/>
        </w:rPr>
      </w:pPr>
      <w:r w:rsidRPr="006E1E1B">
        <w:rPr>
          <w:b/>
          <w:sz w:val="24"/>
          <w:szCs w:val="24"/>
        </w:rPr>
        <w:t>E</w:t>
      </w:r>
      <w:r w:rsidR="004415B7" w:rsidRPr="006E1E1B">
        <w:rPr>
          <w:b/>
          <w:sz w:val="24"/>
          <w:szCs w:val="24"/>
        </w:rPr>
        <w:t>.</w:t>
      </w:r>
      <w:r w:rsidR="004415B7" w:rsidRPr="004B1750">
        <w:rPr>
          <w:sz w:val="24"/>
          <w:szCs w:val="24"/>
        </w:rPr>
        <w:t xml:space="preserve">  </w:t>
      </w:r>
      <w:r w:rsidR="001E6554">
        <w:rPr>
          <w:sz w:val="24"/>
          <w:szCs w:val="24"/>
        </w:rPr>
        <w:t xml:space="preserve"> </w:t>
      </w:r>
      <w:r w:rsidR="004415B7" w:rsidRPr="006E1E1B">
        <w:rPr>
          <w:b/>
          <w:sz w:val="24"/>
          <w:szCs w:val="24"/>
        </w:rPr>
        <w:t xml:space="preserve">DC Business </w:t>
      </w:r>
      <w:r w:rsidR="000D3723" w:rsidRPr="006E1E1B">
        <w:rPr>
          <w:b/>
          <w:sz w:val="24"/>
          <w:szCs w:val="24"/>
        </w:rPr>
        <w:t>License</w:t>
      </w:r>
      <w:r w:rsidR="004415B7" w:rsidRPr="006E1E1B">
        <w:rPr>
          <w:b/>
          <w:sz w:val="24"/>
          <w:szCs w:val="24"/>
        </w:rPr>
        <w:t xml:space="preserve"> Number</w:t>
      </w:r>
      <w:r>
        <w:rPr>
          <w:b/>
          <w:sz w:val="24"/>
          <w:szCs w:val="24"/>
        </w:rPr>
        <w:t xml:space="preserve">.  </w:t>
      </w:r>
      <w:r>
        <w:rPr>
          <w:sz w:val="24"/>
          <w:szCs w:val="24"/>
        </w:rPr>
        <w:t xml:space="preserve">All </w:t>
      </w:r>
      <w:r w:rsidR="004415B7" w:rsidRPr="004B1750">
        <w:rPr>
          <w:sz w:val="24"/>
          <w:szCs w:val="24"/>
        </w:rPr>
        <w:t xml:space="preserve">organizations, nonprofit and for-profit, are required to have a business license.  </w:t>
      </w:r>
    </w:p>
    <w:p w:rsidR="00B014F0" w:rsidRPr="004B1750" w:rsidRDefault="00B014F0" w:rsidP="006E1E1B">
      <w:pPr>
        <w:spacing w:after="0" w:line="240" w:lineRule="auto"/>
        <w:ind w:left="360" w:hanging="360"/>
        <w:rPr>
          <w:sz w:val="24"/>
          <w:szCs w:val="24"/>
        </w:rPr>
      </w:pPr>
    </w:p>
    <w:p w:rsidR="004415B7" w:rsidRDefault="008C44E7" w:rsidP="006E1E1B">
      <w:pPr>
        <w:spacing w:after="0" w:line="240" w:lineRule="auto"/>
        <w:ind w:left="360" w:hanging="360"/>
        <w:rPr>
          <w:sz w:val="24"/>
          <w:szCs w:val="24"/>
        </w:rPr>
      </w:pPr>
      <w:r w:rsidRPr="006E1E1B">
        <w:rPr>
          <w:b/>
          <w:sz w:val="24"/>
          <w:szCs w:val="24"/>
        </w:rPr>
        <w:t>F</w:t>
      </w:r>
      <w:r w:rsidR="004415B7" w:rsidRPr="006E1E1B">
        <w:rPr>
          <w:b/>
          <w:sz w:val="24"/>
          <w:szCs w:val="24"/>
        </w:rPr>
        <w:t>.</w:t>
      </w:r>
      <w:r w:rsidR="004415B7" w:rsidRPr="004B1750">
        <w:rPr>
          <w:sz w:val="24"/>
          <w:szCs w:val="24"/>
        </w:rPr>
        <w:t xml:space="preserve">  </w:t>
      </w:r>
      <w:r w:rsidR="001E6554">
        <w:rPr>
          <w:sz w:val="24"/>
          <w:szCs w:val="24"/>
        </w:rPr>
        <w:t xml:space="preserve"> </w:t>
      </w:r>
      <w:r w:rsidR="004415B7" w:rsidRPr="006E1E1B">
        <w:rPr>
          <w:b/>
          <w:sz w:val="24"/>
          <w:szCs w:val="24"/>
        </w:rPr>
        <w:t>Copy of most recent Certified Audit</w:t>
      </w:r>
      <w:r w:rsidR="004415B7" w:rsidRPr="004B1750">
        <w:rPr>
          <w:sz w:val="24"/>
          <w:szCs w:val="24"/>
        </w:rPr>
        <w:t xml:space="preserve">, including notes.  If organization is less than 2 years old and has not conducted a certified audit, copies of tax filings from past three (3) years, balance sheet, and income statement, and organization annual budget.  </w:t>
      </w:r>
    </w:p>
    <w:p w:rsidR="00B014F0" w:rsidRPr="004B1750" w:rsidRDefault="00B014F0" w:rsidP="006E1E1B">
      <w:pPr>
        <w:spacing w:after="0" w:line="240" w:lineRule="auto"/>
        <w:ind w:left="360" w:hanging="360"/>
        <w:rPr>
          <w:sz w:val="24"/>
          <w:szCs w:val="24"/>
        </w:rPr>
      </w:pPr>
    </w:p>
    <w:p w:rsidR="00966835" w:rsidRDefault="008C44E7" w:rsidP="006E1E1B">
      <w:pPr>
        <w:spacing w:after="0" w:line="240" w:lineRule="auto"/>
        <w:ind w:left="360" w:hanging="360"/>
        <w:rPr>
          <w:sz w:val="24"/>
          <w:szCs w:val="24"/>
        </w:rPr>
      </w:pPr>
      <w:r w:rsidRPr="006E1E1B">
        <w:rPr>
          <w:b/>
          <w:sz w:val="24"/>
          <w:szCs w:val="24"/>
        </w:rPr>
        <w:t>G</w:t>
      </w:r>
      <w:r w:rsidR="004415B7" w:rsidRPr="006E1E1B">
        <w:rPr>
          <w:b/>
          <w:sz w:val="24"/>
          <w:szCs w:val="24"/>
        </w:rPr>
        <w:t>.</w:t>
      </w:r>
      <w:r w:rsidR="004415B7" w:rsidRPr="004B1750">
        <w:rPr>
          <w:sz w:val="24"/>
          <w:szCs w:val="24"/>
        </w:rPr>
        <w:t xml:space="preserve">  </w:t>
      </w:r>
      <w:r w:rsidR="004415B7" w:rsidRPr="006E1E1B">
        <w:rPr>
          <w:b/>
          <w:sz w:val="24"/>
          <w:szCs w:val="24"/>
        </w:rPr>
        <w:t>Letters of support</w:t>
      </w:r>
      <w:r w:rsidR="004415B7" w:rsidRPr="004B1750">
        <w:rPr>
          <w:sz w:val="24"/>
          <w:szCs w:val="24"/>
        </w:rPr>
        <w:t xml:space="preserve"> from commercial district stakeholders</w:t>
      </w:r>
      <w:r w:rsidR="00966835">
        <w:rPr>
          <w:sz w:val="24"/>
          <w:szCs w:val="24"/>
        </w:rPr>
        <w:t xml:space="preserve">, including pledges from current or potential funders, business owners, property owners, partner organizations, </w:t>
      </w:r>
      <w:r>
        <w:rPr>
          <w:sz w:val="24"/>
          <w:szCs w:val="24"/>
        </w:rPr>
        <w:t>e</w:t>
      </w:r>
      <w:r w:rsidR="00966835">
        <w:rPr>
          <w:sz w:val="24"/>
          <w:szCs w:val="24"/>
        </w:rPr>
        <w:t>lected officials, and customers.  Applicant should include at least 20 letters</w:t>
      </w:r>
      <w:r w:rsidR="004415B7" w:rsidRPr="004B1750">
        <w:rPr>
          <w:sz w:val="24"/>
          <w:szCs w:val="24"/>
        </w:rPr>
        <w:t>.</w:t>
      </w:r>
    </w:p>
    <w:p w:rsidR="00B014F0" w:rsidRDefault="00B014F0" w:rsidP="006E1E1B">
      <w:pPr>
        <w:spacing w:after="0" w:line="240" w:lineRule="auto"/>
        <w:ind w:left="360" w:hanging="360"/>
        <w:rPr>
          <w:sz w:val="24"/>
          <w:szCs w:val="24"/>
        </w:rPr>
      </w:pPr>
    </w:p>
    <w:p w:rsidR="00966835" w:rsidRDefault="008C44E7" w:rsidP="006E1E1B">
      <w:pPr>
        <w:spacing w:after="0" w:line="240" w:lineRule="auto"/>
        <w:ind w:left="360" w:hanging="360"/>
        <w:rPr>
          <w:sz w:val="24"/>
          <w:szCs w:val="24"/>
        </w:rPr>
      </w:pPr>
      <w:r w:rsidRPr="006E1E1B">
        <w:rPr>
          <w:b/>
          <w:sz w:val="24"/>
          <w:szCs w:val="24"/>
        </w:rPr>
        <w:t>H</w:t>
      </w:r>
      <w:r w:rsidR="00966835" w:rsidRPr="006E1E1B">
        <w:rPr>
          <w:b/>
          <w:sz w:val="24"/>
          <w:szCs w:val="24"/>
        </w:rPr>
        <w:t>.</w:t>
      </w:r>
      <w:r w:rsidR="00966835">
        <w:rPr>
          <w:sz w:val="24"/>
          <w:szCs w:val="24"/>
        </w:rPr>
        <w:t xml:space="preserve">  </w:t>
      </w:r>
      <w:r w:rsidR="00966835" w:rsidRPr="006E1E1B">
        <w:rPr>
          <w:b/>
          <w:sz w:val="24"/>
          <w:szCs w:val="24"/>
        </w:rPr>
        <w:t>Images</w:t>
      </w:r>
      <w:r>
        <w:rPr>
          <w:sz w:val="24"/>
          <w:szCs w:val="24"/>
        </w:rPr>
        <w:t xml:space="preserve">.  </w:t>
      </w:r>
      <w:r w:rsidR="00966835">
        <w:rPr>
          <w:sz w:val="24"/>
          <w:szCs w:val="24"/>
        </w:rPr>
        <w:t xml:space="preserve">Applicant should upload at least 20 high-resolution images illustrating the assets and liabilities of the district. The title of the file should describe what is being shown in the photograph.  Photographs can also illustrate accomplishments made by the applicant.  </w:t>
      </w:r>
    </w:p>
    <w:p w:rsidR="00B014F0" w:rsidRDefault="00B014F0" w:rsidP="006E1E1B">
      <w:pPr>
        <w:spacing w:after="0" w:line="240" w:lineRule="auto"/>
        <w:ind w:left="360" w:hanging="360"/>
        <w:rPr>
          <w:sz w:val="24"/>
          <w:szCs w:val="24"/>
        </w:rPr>
      </w:pPr>
    </w:p>
    <w:p w:rsidR="00966835" w:rsidRDefault="008C44E7" w:rsidP="006E1E1B">
      <w:pPr>
        <w:spacing w:after="0" w:line="240" w:lineRule="auto"/>
        <w:ind w:left="360" w:hanging="360"/>
        <w:rPr>
          <w:sz w:val="24"/>
          <w:szCs w:val="24"/>
        </w:rPr>
      </w:pPr>
      <w:r w:rsidRPr="006E1E1B">
        <w:rPr>
          <w:b/>
          <w:sz w:val="24"/>
          <w:szCs w:val="24"/>
        </w:rPr>
        <w:lastRenderedPageBreak/>
        <w:t>I</w:t>
      </w:r>
      <w:r w:rsidR="00966835" w:rsidRPr="006E1E1B">
        <w:rPr>
          <w:b/>
          <w:sz w:val="24"/>
          <w:szCs w:val="24"/>
        </w:rPr>
        <w:t>.</w:t>
      </w:r>
      <w:r w:rsidR="00966835">
        <w:rPr>
          <w:sz w:val="24"/>
          <w:szCs w:val="24"/>
        </w:rPr>
        <w:t xml:space="preserve">  </w:t>
      </w:r>
      <w:r w:rsidR="00AA7D3F">
        <w:rPr>
          <w:sz w:val="24"/>
          <w:szCs w:val="24"/>
        </w:rPr>
        <w:t xml:space="preserve">  </w:t>
      </w:r>
      <w:r w:rsidR="00966835" w:rsidRPr="006E1E1B">
        <w:rPr>
          <w:b/>
          <w:sz w:val="24"/>
          <w:szCs w:val="24"/>
        </w:rPr>
        <w:t>First Source Agreement</w:t>
      </w:r>
      <w:r>
        <w:rPr>
          <w:sz w:val="24"/>
          <w:szCs w:val="24"/>
        </w:rPr>
        <w:t xml:space="preserve">.  </w:t>
      </w:r>
      <w:r w:rsidR="00966835">
        <w:rPr>
          <w:sz w:val="24"/>
          <w:szCs w:val="24"/>
        </w:rPr>
        <w:t xml:space="preserve">Applicants are required to sign a First Source Agreement with the Department of Employment Services.  </w:t>
      </w:r>
      <w:r w:rsidR="00966835" w:rsidRPr="00966835">
        <w:rPr>
          <w:sz w:val="24"/>
          <w:szCs w:val="24"/>
        </w:rPr>
        <w:t xml:space="preserve">Pursuant to Mayor s Order 83-265, DC Law 5-93 and DC Law 14-24, as amended, one of the primary goals of the District of Columbia government is the creation of job opportunities for District of Columbia residents. Accordingly, potential grantees must enter into a First Source Employment Agreement with the Department of Employment Services (DOES) upon award of any grant proceeds. The First Source Agreement will require the grantee to: (i) use diligent efforts to hire and require its architects, engineers, consultants, contractors, and subcontractors to hire at least fifty one percent (51%) District of Columbia residents for all new jobs created by the Project, all in accordance with such First Source Employment Agreement and (ii) use diligent efforts to ensure that at least fifty one percent (51%) of apprentices and trainees employed are residents of the District of Columbia and are registered in apprenticeship programs approved by the D.C. Apprenticeship Council. A First Source Agreement template can be found </w:t>
      </w:r>
      <w:r w:rsidR="00EE1DA7" w:rsidRPr="00966835">
        <w:rPr>
          <w:sz w:val="24"/>
          <w:szCs w:val="24"/>
        </w:rPr>
        <w:t>at</w:t>
      </w:r>
      <w:r w:rsidR="00966835" w:rsidRPr="00966835">
        <w:rPr>
          <w:sz w:val="24"/>
          <w:szCs w:val="24"/>
        </w:rPr>
        <w:t xml:space="preserve"> </w:t>
      </w:r>
      <w:hyperlink r:id="rId19" w:history="1">
        <w:r w:rsidR="00B014F0" w:rsidRPr="00BD73CE">
          <w:rPr>
            <w:rStyle w:val="Hyperlink"/>
            <w:sz w:val="24"/>
            <w:szCs w:val="24"/>
          </w:rPr>
          <w:t>www.does.dc.gov/node/161672</w:t>
        </w:r>
      </w:hyperlink>
      <w:r w:rsidR="00966835" w:rsidRPr="00966835">
        <w:rPr>
          <w:sz w:val="24"/>
          <w:szCs w:val="24"/>
        </w:rPr>
        <w:t>.</w:t>
      </w:r>
    </w:p>
    <w:p w:rsidR="004415B7" w:rsidRPr="004B1750" w:rsidRDefault="008C44E7" w:rsidP="006E1E1B">
      <w:pPr>
        <w:spacing w:after="0" w:line="240" w:lineRule="auto"/>
        <w:ind w:left="360" w:hanging="360"/>
        <w:rPr>
          <w:sz w:val="24"/>
          <w:szCs w:val="24"/>
        </w:rPr>
      </w:pPr>
      <w:r w:rsidRPr="006E1E1B">
        <w:rPr>
          <w:b/>
          <w:sz w:val="24"/>
          <w:szCs w:val="24"/>
        </w:rPr>
        <w:t>J</w:t>
      </w:r>
      <w:r w:rsidR="004415B7" w:rsidRPr="006E1E1B">
        <w:rPr>
          <w:b/>
          <w:sz w:val="24"/>
          <w:szCs w:val="24"/>
        </w:rPr>
        <w:t>.</w:t>
      </w:r>
      <w:r w:rsidR="004415B7" w:rsidRPr="004B1750">
        <w:rPr>
          <w:sz w:val="24"/>
          <w:szCs w:val="24"/>
        </w:rPr>
        <w:t xml:space="preserve">  </w:t>
      </w:r>
      <w:r w:rsidR="00D60F7A">
        <w:rPr>
          <w:sz w:val="24"/>
          <w:szCs w:val="24"/>
        </w:rPr>
        <w:t xml:space="preserve">  </w:t>
      </w:r>
      <w:r w:rsidR="004415B7" w:rsidRPr="006E1E1B">
        <w:rPr>
          <w:b/>
          <w:sz w:val="24"/>
          <w:szCs w:val="24"/>
        </w:rPr>
        <w:t>Narrative Responses:</w:t>
      </w:r>
    </w:p>
    <w:p w:rsidR="004415B7" w:rsidRPr="004B1750" w:rsidRDefault="00053854" w:rsidP="006E1E1B">
      <w:pPr>
        <w:pStyle w:val="ListParagraph"/>
        <w:numPr>
          <w:ilvl w:val="0"/>
          <w:numId w:val="27"/>
        </w:numPr>
        <w:spacing w:after="120" w:line="240" w:lineRule="auto"/>
        <w:ind w:left="806"/>
        <w:contextualSpacing w:val="0"/>
        <w:rPr>
          <w:sz w:val="24"/>
          <w:szCs w:val="24"/>
        </w:rPr>
      </w:pPr>
      <w:r>
        <w:rPr>
          <w:sz w:val="24"/>
          <w:szCs w:val="24"/>
        </w:rPr>
        <w:t>Describe your organization’s history</w:t>
      </w:r>
      <w:r w:rsidR="004415B7" w:rsidRPr="004B1750">
        <w:rPr>
          <w:sz w:val="24"/>
          <w:szCs w:val="24"/>
        </w:rPr>
        <w:t>, in 250 words</w:t>
      </w:r>
      <w:r w:rsidR="001D2AF3" w:rsidRPr="004B1750">
        <w:rPr>
          <w:sz w:val="24"/>
          <w:szCs w:val="24"/>
        </w:rPr>
        <w:t>.</w:t>
      </w:r>
    </w:p>
    <w:p w:rsidR="004415B7" w:rsidRPr="004B1750" w:rsidRDefault="00D62BCD" w:rsidP="006E1E1B">
      <w:pPr>
        <w:pStyle w:val="ListParagraph"/>
        <w:numPr>
          <w:ilvl w:val="0"/>
          <w:numId w:val="27"/>
        </w:numPr>
        <w:spacing w:after="120" w:line="240" w:lineRule="auto"/>
        <w:ind w:left="806"/>
        <w:contextualSpacing w:val="0"/>
        <w:rPr>
          <w:sz w:val="24"/>
          <w:szCs w:val="24"/>
        </w:rPr>
      </w:pPr>
      <w:r>
        <w:rPr>
          <w:sz w:val="24"/>
          <w:szCs w:val="24"/>
        </w:rPr>
        <w:t>State your organization’s</w:t>
      </w:r>
      <w:r w:rsidR="004415B7" w:rsidRPr="004B1750">
        <w:rPr>
          <w:sz w:val="24"/>
          <w:szCs w:val="24"/>
        </w:rPr>
        <w:t xml:space="preserve"> core mission, in 50 words.</w:t>
      </w:r>
    </w:p>
    <w:p w:rsidR="004415B7" w:rsidRPr="004B1750" w:rsidRDefault="00D62BCD" w:rsidP="006E1E1B">
      <w:pPr>
        <w:pStyle w:val="ListParagraph"/>
        <w:numPr>
          <w:ilvl w:val="0"/>
          <w:numId w:val="27"/>
        </w:numPr>
        <w:spacing w:after="120" w:line="240" w:lineRule="auto"/>
        <w:ind w:left="806"/>
        <w:contextualSpacing w:val="0"/>
        <w:rPr>
          <w:sz w:val="24"/>
          <w:szCs w:val="24"/>
        </w:rPr>
      </w:pPr>
      <w:r>
        <w:rPr>
          <w:sz w:val="24"/>
          <w:szCs w:val="24"/>
        </w:rPr>
        <w:t xml:space="preserve">State your </w:t>
      </w:r>
      <w:r w:rsidR="008C44E7">
        <w:rPr>
          <w:sz w:val="24"/>
          <w:szCs w:val="24"/>
        </w:rPr>
        <w:t xml:space="preserve">organization’s </w:t>
      </w:r>
      <w:r w:rsidR="008C44E7" w:rsidRPr="004B1750">
        <w:rPr>
          <w:sz w:val="24"/>
          <w:szCs w:val="24"/>
        </w:rPr>
        <w:t>goals</w:t>
      </w:r>
      <w:r w:rsidR="004415B7" w:rsidRPr="004B1750">
        <w:rPr>
          <w:sz w:val="24"/>
          <w:szCs w:val="24"/>
        </w:rPr>
        <w:t xml:space="preserve"> for </w:t>
      </w:r>
      <w:r w:rsidRPr="004B1750">
        <w:rPr>
          <w:sz w:val="24"/>
          <w:szCs w:val="24"/>
        </w:rPr>
        <w:t>201</w:t>
      </w:r>
      <w:r>
        <w:rPr>
          <w:sz w:val="24"/>
          <w:szCs w:val="24"/>
        </w:rPr>
        <w:t>6</w:t>
      </w:r>
      <w:r w:rsidR="004415B7" w:rsidRPr="004B1750">
        <w:rPr>
          <w:sz w:val="24"/>
          <w:szCs w:val="24"/>
        </w:rPr>
        <w:t>-</w:t>
      </w:r>
      <w:r w:rsidRPr="004B1750">
        <w:rPr>
          <w:sz w:val="24"/>
          <w:szCs w:val="24"/>
        </w:rPr>
        <w:t>201</w:t>
      </w:r>
      <w:r>
        <w:rPr>
          <w:sz w:val="24"/>
          <w:szCs w:val="24"/>
        </w:rPr>
        <w:t>7</w:t>
      </w:r>
      <w:r w:rsidR="004415B7" w:rsidRPr="004B1750">
        <w:rPr>
          <w:sz w:val="24"/>
          <w:szCs w:val="24"/>
        </w:rPr>
        <w:t>, in 125 words.</w:t>
      </w:r>
    </w:p>
    <w:p w:rsidR="004415B7" w:rsidRDefault="00D62BCD" w:rsidP="006E1E1B">
      <w:pPr>
        <w:pStyle w:val="ListParagraph"/>
        <w:numPr>
          <w:ilvl w:val="0"/>
          <w:numId w:val="27"/>
        </w:numPr>
        <w:spacing w:after="120" w:line="240" w:lineRule="auto"/>
        <w:ind w:left="806"/>
        <w:contextualSpacing w:val="0"/>
        <w:rPr>
          <w:sz w:val="24"/>
          <w:szCs w:val="24"/>
        </w:rPr>
      </w:pPr>
      <w:r>
        <w:rPr>
          <w:sz w:val="24"/>
          <w:szCs w:val="24"/>
        </w:rPr>
        <w:t xml:space="preserve">State your organization’s </w:t>
      </w:r>
      <w:r w:rsidR="001C60D9">
        <w:rPr>
          <w:sz w:val="24"/>
          <w:szCs w:val="24"/>
        </w:rPr>
        <w:t xml:space="preserve">key </w:t>
      </w:r>
      <w:r w:rsidR="008503C8" w:rsidRPr="004B1750">
        <w:rPr>
          <w:sz w:val="24"/>
          <w:szCs w:val="24"/>
        </w:rPr>
        <w:t>accomplishments, in 500 words.</w:t>
      </w:r>
    </w:p>
    <w:p w:rsidR="00A06B9E" w:rsidRDefault="00A06B9E" w:rsidP="006E1E1B">
      <w:pPr>
        <w:pStyle w:val="ListParagraph"/>
        <w:numPr>
          <w:ilvl w:val="0"/>
          <w:numId w:val="27"/>
        </w:numPr>
        <w:spacing w:after="120" w:line="240" w:lineRule="auto"/>
        <w:ind w:left="806"/>
        <w:contextualSpacing w:val="0"/>
        <w:rPr>
          <w:sz w:val="24"/>
          <w:szCs w:val="24"/>
        </w:rPr>
      </w:pPr>
      <w:r>
        <w:rPr>
          <w:sz w:val="24"/>
          <w:szCs w:val="24"/>
        </w:rPr>
        <w:t>Describe how your organization will build upon the Main Street district’s major assets and mitigate its liabilities,</w:t>
      </w:r>
      <w:r w:rsidRPr="00717F41">
        <w:rPr>
          <w:sz w:val="24"/>
          <w:szCs w:val="24"/>
        </w:rPr>
        <w:t xml:space="preserve"> </w:t>
      </w:r>
      <w:r>
        <w:rPr>
          <w:sz w:val="24"/>
          <w:szCs w:val="24"/>
        </w:rPr>
        <w:t>in 250 words.</w:t>
      </w:r>
    </w:p>
    <w:p w:rsidR="00A06B9E" w:rsidRDefault="00A06B9E" w:rsidP="006E1E1B">
      <w:pPr>
        <w:pStyle w:val="ListParagraph"/>
        <w:numPr>
          <w:ilvl w:val="0"/>
          <w:numId w:val="27"/>
        </w:numPr>
        <w:spacing w:after="120" w:line="240" w:lineRule="auto"/>
        <w:ind w:left="806"/>
        <w:contextualSpacing w:val="0"/>
        <w:rPr>
          <w:sz w:val="24"/>
          <w:szCs w:val="24"/>
        </w:rPr>
      </w:pPr>
      <w:r>
        <w:rPr>
          <w:sz w:val="24"/>
          <w:szCs w:val="24"/>
        </w:rPr>
        <w:t xml:space="preserve">Of the major liabilities and needs, describe </w:t>
      </w:r>
      <w:r w:rsidRPr="00A06B9E">
        <w:rPr>
          <w:sz w:val="24"/>
          <w:szCs w:val="24"/>
        </w:rPr>
        <w:t xml:space="preserve">the role </w:t>
      </w:r>
      <w:r w:rsidR="00D60F7A">
        <w:rPr>
          <w:sz w:val="24"/>
          <w:szCs w:val="24"/>
        </w:rPr>
        <w:t>your</w:t>
      </w:r>
      <w:r w:rsidRPr="00A06B9E">
        <w:rPr>
          <w:sz w:val="24"/>
          <w:szCs w:val="24"/>
        </w:rPr>
        <w:t xml:space="preserve"> organization will have in improving </w:t>
      </w:r>
      <w:r>
        <w:rPr>
          <w:sz w:val="24"/>
          <w:szCs w:val="24"/>
        </w:rPr>
        <w:t>them and state which will be a priority for it to address immediately, in 250 words.</w:t>
      </w:r>
    </w:p>
    <w:p w:rsidR="00B3722D" w:rsidRDefault="00B3722D" w:rsidP="006E1E1B">
      <w:pPr>
        <w:pStyle w:val="ListParagraph"/>
        <w:numPr>
          <w:ilvl w:val="0"/>
          <w:numId w:val="27"/>
        </w:numPr>
        <w:spacing w:after="120" w:line="240" w:lineRule="auto"/>
        <w:ind w:left="806"/>
        <w:contextualSpacing w:val="0"/>
        <w:rPr>
          <w:sz w:val="24"/>
          <w:szCs w:val="24"/>
        </w:rPr>
      </w:pPr>
      <w:r>
        <w:rPr>
          <w:sz w:val="24"/>
          <w:szCs w:val="24"/>
        </w:rPr>
        <w:t xml:space="preserve">Describe how your organization has achieved </w:t>
      </w:r>
      <w:r w:rsidRPr="004B1750">
        <w:rPr>
          <w:sz w:val="24"/>
          <w:szCs w:val="24"/>
        </w:rPr>
        <w:t>broad-based community support and involvement, in 300 words.</w:t>
      </w:r>
    </w:p>
    <w:p w:rsidR="006512CC" w:rsidRPr="004B1750" w:rsidRDefault="006512CC" w:rsidP="006E1E1B">
      <w:pPr>
        <w:pStyle w:val="ListParagraph"/>
        <w:numPr>
          <w:ilvl w:val="0"/>
          <w:numId w:val="27"/>
        </w:numPr>
        <w:spacing w:after="120" w:line="240" w:lineRule="auto"/>
        <w:ind w:left="806"/>
        <w:contextualSpacing w:val="0"/>
        <w:rPr>
          <w:sz w:val="24"/>
          <w:szCs w:val="24"/>
        </w:rPr>
      </w:pPr>
      <w:r>
        <w:rPr>
          <w:sz w:val="24"/>
          <w:szCs w:val="24"/>
        </w:rPr>
        <w:t xml:space="preserve">Describe your organization’s capacity to make the Main Street </w:t>
      </w:r>
      <w:r w:rsidR="00937622">
        <w:rPr>
          <w:sz w:val="24"/>
          <w:szCs w:val="24"/>
        </w:rPr>
        <w:t xml:space="preserve">program operational within 30 days of grant award, in 250 words. Include strategy for engaging board of directors and hiring an </w:t>
      </w:r>
      <w:r w:rsidR="00D60F7A">
        <w:rPr>
          <w:sz w:val="24"/>
          <w:szCs w:val="24"/>
        </w:rPr>
        <w:t xml:space="preserve">Executive </w:t>
      </w:r>
      <w:r w:rsidR="00937622">
        <w:rPr>
          <w:sz w:val="24"/>
          <w:szCs w:val="24"/>
        </w:rPr>
        <w:t xml:space="preserve">Director. </w:t>
      </w:r>
    </w:p>
    <w:p w:rsidR="008503C8" w:rsidRPr="004B1750" w:rsidRDefault="00EE1DA7" w:rsidP="006E1E1B">
      <w:pPr>
        <w:pStyle w:val="ListParagraph"/>
        <w:numPr>
          <w:ilvl w:val="0"/>
          <w:numId w:val="27"/>
        </w:numPr>
        <w:spacing w:after="120" w:line="240" w:lineRule="auto"/>
        <w:ind w:left="806"/>
        <w:contextualSpacing w:val="0"/>
        <w:rPr>
          <w:sz w:val="24"/>
          <w:szCs w:val="24"/>
        </w:rPr>
      </w:pPr>
      <w:r w:rsidRPr="004B1750">
        <w:rPr>
          <w:sz w:val="24"/>
          <w:szCs w:val="24"/>
        </w:rPr>
        <w:t>List of all Team Members working on this</w:t>
      </w:r>
      <w:r>
        <w:rPr>
          <w:sz w:val="24"/>
          <w:szCs w:val="24"/>
        </w:rPr>
        <w:t xml:space="preserve"> application and list of people who will initiate the</w:t>
      </w:r>
      <w:r w:rsidRPr="004B1750">
        <w:rPr>
          <w:sz w:val="24"/>
          <w:szCs w:val="24"/>
        </w:rPr>
        <w:t xml:space="preserve"> project</w:t>
      </w:r>
      <w:r>
        <w:rPr>
          <w:sz w:val="24"/>
          <w:szCs w:val="24"/>
        </w:rPr>
        <w:t>.  Include</w:t>
      </w:r>
      <w:r w:rsidRPr="004B1750">
        <w:rPr>
          <w:sz w:val="24"/>
          <w:szCs w:val="24"/>
        </w:rPr>
        <w:t xml:space="preserve"> their relevant experience/expertise and full contact information, in 250 words.  </w:t>
      </w:r>
    </w:p>
    <w:p w:rsidR="00BB5283" w:rsidRPr="004B1750" w:rsidRDefault="008503C8" w:rsidP="006E1E1B">
      <w:pPr>
        <w:pBdr>
          <w:top w:val="single" w:sz="4" w:space="2" w:color="auto"/>
          <w:left w:val="single" w:sz="4" w:space="0" w:color="auto"/>
          <w:bottom w:val="single" w:sz="4" w:space="1" w:color="auto"/>
          <w:right w:val="single" w:sz="4" w:space="4" w:color="auto"/>
        </w:pBdr>
        <w:spacing w:after="0" w:line="240" w:lineRule="auto"/>
        <w:ind w:left="450" w:right="126"/>
        <w:rPr>
          <w:sz w:val="24"/>
          <w:szCs w:val="24"/>
        </w:rPr>
      </w:pPr>
      <w:r w:rsidRPr="004B1750">
        <w:rPr>
          <w:sz w:val="24"/>
          <w:szCs w:val="24"/>
        </w:rPr>
        <w:t xml:space="preserve">Project Information </w:t>
      </w:r>
    </w:p>
    <w:p w:rsidR="008503C8" w:rsidRPr="00B07610" w:rsidRDefault="008503C8" w:rsidP="006E1E1B">
      <w:pPr>
        <w:pBdr>
          <w:top w:val="single" w:sz="4" w:space="2" w:color="auto"/>
          <w:left w:val="single" w:sz="4" w:space="0" w:color="auto"/>
          <w:bottom w:val="single" w:sz="4" w:space="1" w:color="auto"/>
          <w:right w:val="single" w:sz="4" w:space="4" w:color="auto"/>
        </w:pBdr>
        <w:spacing w:after="0" w:line="240" w:lineRule="auto"/>
        <w:ind w:left="450" w:right="126"/>
        <w:rPr>
          <w:rFonts w:eastAsia="Times New Roman" w:cs="Times New Roman"/>
          <w:i/>
          <w:sz w:val="24"/>
          <w:szCs w:val="24"/>
        </w:rPr>
      </w:pPr>
      <w:r w:rsidRPr="00B07610">
        <w:rPr>
          <w:rFonts w:eastAsia="Times New Roman" w:cs="Times New Roman"/>
          <w:i/>
          <w:sz w:val="24"/>
          <w:szCs w:val="24"/>
        </w:rPr>
        <w:t xml:space="preserve">DSLBD requires that organizations receiving District grant funds demonstrate outcomes, outputs, and activities. </w:t>
      </w:r>
    </w:p>
    <w:p w:rsidR="008503C8" w:rsidRPr="00B07610" w:rsidRDefault="008503C8" w:rsidP="006E1E1B">
      <w:pPr>
        <w:pBdr>
          <w:top w:val="single" w:sz="4" w:space="2" w:color="auto"/>
          <w:left w:val="single" w:sz="4" w:space="0" w:color="auto"/>
          <w:bottom w:val="single" w:sz="4" w:space="1" w:color="auto"/>
          <w:right w:val="single" w:sz="4" w:space="4" w:color="auto"/>
        </w:pBdr>
        <w:spacing w:after="0" w:line="240" w:lineRule="auto"/>
        <w:ind w:left="450" w:right="126"/>
        <w:rPr>
          <w:rFonts w:eastAsia="Times New Roman" w:cs="Times New Roman"/>
          <w:i/>
          <w:sz w:val="24"/>
          <w:szCs w:val="24"/>
        </w:rPr>
      </w:pPr>
      <w:r w:rsidRPr="00B07610">
        <w:rPr>
          <w:rFonts w:eastAsia="Times New Roman" w:cs="Times New Roman"/>
          <w:i/>
          <w:sz w:val="24"/>
          <w:szCs w:val="24"/>
        </w:rPr>
        <w:t xml:space="preserve">A </w:t>
      </w:r>
      <w:r w:rsidRPr="00B07610">
        <w:rPr>
          <w:rFonts w:eastAsia="Times New Roman" w:cs="Times New Roman"/>
          <w:b/>
          <w:bCs/>
          <w:i/>
          <w:iCs/>
          <w:sz w:val="24"/>
          <w:szCs w:val="24"/>
        </w:rPr>
        <w:t xml:space="preserve">project outcome </w:t>
      </w:r>
      <w:r w:rsidRPr="00B07610">
        <w:rPr>
          <w:rFonts w:eastAsia="Times New Roman" w:cs="Times New Roman"/>
          <w:i/>
          <w:sz w:val="24"/>
          <w:szCs w:val="24"/>
        </w:rPr>
        <w:t xml:space="preserve">is a medium- to long-term result that occurs and or continues after the project ends. For example, an outcome could be businesses launched, business service expansion, etc. </w:t>
      </w:r>
    </w:p>
    <w:p w:rsidR="008503C8" w:rsidRPr="00B07610" w:rsidRDefault="008503C8" w:rsidP="006E1E1B">
      <w:pPr>
        <w:pBdr>
          <w:top w:val="single" w:sz="4" w:space="2" w:color="auto"/>
          <w:left w:val="single" w:sz="4" w:space="0" w:color="auto"/>
          <w:bottom w:val="single" w:sz="4" w:space="1" w:color="auto"/>
          <w:right w:val="single" w:sz="4" w:space="4" w:color="auto"/>
        </w:pBdr>
        <w:spacing w:after="0" w:line="240" w:lineRule="auto"/>
        <w:ind w:left="450" w:right="126"/>
        <w:rPr>
          <w:rFonts w:eastAsia="Times New Roman" w:cs="Times New Roman"/>
          <w:i/>
          <w:sz w:val="24"/>
          <w:szCs w:val="24"/>
        </w:rPr>
      </w:pPr>
      <w:r w:rsidRPr="00B07610">
        <w:rPr>
          <w:rFonts w:eastAsia="Times New Roman" w:cs="Times New Roman"/>
          <w:b/>
          <w:bCs/>
          <w:i/>
          <w:iCs/>
          <w:sz w:val="24"/>
          <w:szCs w:val="24"/>
        </w:rPr>
        <w:t xml:space="preserve">Outputs </w:t>
      </w:r>
      <w:r w:rsidRPr="00B07610">
        <w:rPr>
          <w:rFonts w:eastAsia="Times New Roman" w:cs="Times New Roman"/>
          <w:i/>
          <w:sz w:val="24"/>
          <w:szCs w:val="24"/>
        </w:rPr>
        <w:t xml:space="preserve">are short-term results achieved at the end of the project period, such as providing business start-up training to 50 businesses, licensing registration of X number of businesses, X number of joint ventures, etc. </w:t>
      </w:r>
      <w:r w:rsidRPr="00B07610">
        <w:rPr>
          <w:rFonts w:eastAsia="Times New Roman" w:cs="Times New Roman"/>
          <w:b/>
          <w:bCs/>
          <w:i/>
          <w:sz w:val="24"/>
          <w:szCs w:val="24"/>
        </w:rPr>
        <w:t>Outputs should be quantified</w:t>
      </w:r>
      <w:r w:rsidRPr="00B07610">
        <w:rPr>
          <w:rFonts w:eastAsia="Times New Roman" w:cs="Times New Roman"/>
          <w:i/>
          <w:sz w:val="24"/>
          <w:szCs w:val="24"/>
        </w:rPr>
        <w:t xml:space="preserve">. </w:t>
      </w:r>
    </w:p>
    <w:p w:rsidR="008503C8" w:rsidRPr="00B07610" w:rsidRDefault="008503C8" w:rsidP="006E1E1B">
      <w:pPr>
        <w:pBdr>
          <w:top w:val="single" w:sz="4" w:space="2" w:color="auto"/>
          <w:left w:val="single" w:sz="4" w:space="0" w:color="auto"/>
          <w:bottom w:val="single" w:sz="4" w:space="1" w:color="auto"/>
          <w:right w:val="single" w:sz="4" w:space="4" w:color="auto"/>
        </w:pBdr>
        <w:spacing w:after="0" w:line="240" w:lineRule="auto"/>
        <w:ind w:left="450" w:right="126"/>
        <w:rPr>
          <w:rFonts w:eastAsia="Times New Roman" w:cs="Times New Roman"/>
          <w:i/>
          <w:sz w:val="24"/>
          <w:szCs w:val="24"/>
        </w:rPr>
      </w:pPr>
      <w:r w:rsidRPr="00B07610">
        <w:rPr>
          <w:rFonts w:eastAsia="Times New Roman" w:cs="Times New Roman"/>
          <w:b/>
          <w:bCs/>
          <w:i/>
          <w:iCs/>
          <w:sz w:val="24"/>
          <w:szCs w:val="24"/>
        </w:rPr>
        <w:t xml:space="preserve">Activities </w:t>
      </w:r>
      <w:r w:rsidRPr="00B07610">
        <w:rPr>
          <w:rFonts w:eastAsia="Times New Roman" w:cs="Times New Roman"/>
          <w:i/>
          <w:sz w:val="24"/>
          <w:szCs w:val="24"/>
        </w:rPr>
        <w:t xml:space="preserve">are undertaken to achieve the outputs and outcomes. For example, if the project involves consultants, explain how the consultants will be recruited, what role they will play in the project, and if any experience or research supports this method. </w:t>
      </w:r>
    </w:p>
    <w:p w:rsidR="008503C8" w:rsidRPr="00B07610" w:rsidRDefault="008503C8" w:rsidP="006E1E1B">
      <w:pPr>
        <w:pBdr>
          <w:top w:val="single" w:sz="4" w:space="2" w:color="auto"/>
          <w:left w:val="single" w:sz="4" w:space="0" w:color="auto"/>
          <w:bottom w:val="single" w:sz="4" w:space="1" w:color="auto"/>
          <w:right w:val="single" w:sz="4" w:space="4" w:color="auto"/>
        </w:pBdr>
        <w:spacing w:after="0" w:line="240" w:lineRule="auto"/>
        <w:ind w:left="450" w:right="126"/>
        <w:rPr>
          <w:rFonts w:eastAsia="Times New Roman" w:cs="Times New Roman"/>
          <w:i/>
          <w:sz w:val="24"/>
          <w:szCs w:val="24"/>
        </w:rPr>
      </w:pPr>
      <w:r w:rsidRPr="00B07610">
        <w:rPr>
          <w:rFonts w:eastAsia="Times New Roman" w:cs="Times New Roman"/>
          <w:i/>
          <w:sz w:val="24"/>
          <w:szCs w:val="24"/>
        </w:rPr>
        <w:lastRenderedPageBreak/>
        <w:t xml:space="preserve">After reading this section, reviewers should have a good idea of what the proposed project will achieve. In other </w:t>
      </w:r>
      <w:r w:rsidR="00EE1DA7" w:rsidRPr="00B07610">
        <w:rPr>
          <w:rFonts w:eastAsia="Times New Roman" w:cs="Times New Roman"/>
          <w:i/>
          <w:sz w:val="24"/>
          <w:szCs w:val="24"/>
        </w:rPr>
        <w:t>words,</w:t>
      </w:r>
      <w:r w:rsidRPr="00B07610">
        <w:rPr>
          <w:rFonts w:eastAsia="Times New Roman" w:cs="Times New Roman"/>
          <w:i/>
          <w:sz w:val="24"/>
          <w:szCs w:val="24"/>
        </w:rPr>
        <w:t xml:space="preserve"> what will a successfully completed project look like?</w:t>
      </w:r>
    </w:p>
    <w:p w:rsidR="008C44E7" w:rsidRDefault="008C44E7" w:rsidP="006E1E1B">
      <w:pPr>
        <w:pStyle w:val="ListParagraph"/>
        <w:rPr>
          <w:sz w:val="24"/>
          <w:szCs w:val="24"/>
        </w:rPr>
      </w:pPr>
    </w:p>
    <w:p w:rsidR="008503C8" w:rsidRPr="004B1750" w:rsidRDefault="008503C8" w:rsidP="006E1E1B">
      <w:pPr>
        <w:pStyle w:val="ListParagraph"/>
        <w:numPr>
          <w:ilvl w:val="0"/>
          <w:numId w:val="27"/>
        </w:numPr>
        <w:spacing w:after="120" w:line="240" w:lineRule="auto"/>
        <w:ind w:left="806" w:hanging="446"/>
        <w:contextualSpacing w:val="0"/>
        <w:rPr>
          <w:sz w:val="24"/>
          <w:szCs w:val="24"/>
        </w:rPr>
      </w:pPr>
      <w:r w:rsidRPr="004B1750">
        <w:rPr>
          <w:sz w:val="24"/>
          <w:szCs w:val="24"/>
        </w:rPr>
        <w:t xml:space="preserve">Project Description – Please outline the commercial revitalization project applicant intends to implement, if designated as a DC Main Streets program.  Limit to 250 words. </w:t>
      </w:r>
    </w:p>
    <w:p w:rsidR="008503C8" w:rsidRPr="004B1750" w:rsidRDefault="001D2AF3" w:rsidP="006E1E1B">
      <w:pPr>
        <w:pStyle w:val="ListParagraph"/>
        <w:numPr>
          <w:ilvl w:val="0"/>
          <w:numId w:val="27"/>
        </w:numPr>
        <w:spacing w:after="120" w:line="240" w:lineRule="auto"/>
        <w:ind w:left="806" w:hanging="446"/>
        <w:contextualSpacing w:val="0"/>
        <w:rPr>
          <w:sz w:val="24"/>
          <w:szCs w:val="24"/>
        </w:rPr>
      </w:pPr>
      <w:r w:rsidRPr="004B1750">
        <w:rPr>
          <w:sz w:val="24"/>
          <w:szCs w:val="24"/>
        </w:rPr>
        <w:t>Project</w:t>
      </w:r>
      <w:r w:rsidR="008503C8" w:rsidRPr="004B1750">
        <w:rPr>
          <w:sz w:val="24"/>
          <w:szCs w:val="24"/>
        </w:rPr>
        <w:t xml:space="preserve"> Outcomes – Please list four </w:t>
      </w:r>
      <w:r w:rsidR="00EE1DA7" w:rsidRPr="004B1750">
        <w:rPr>
          <w:sz w:val="24"/>
          <w:szCs w:val="24"/>
        </w:rPr>
        <w:t>outcomes, which</w:t>
      </w:r>
      <w:r w:rsidR="008503C8" w:rsidRPr="004B1750">
        <w:rPr>
          <w:sz w:val="24"/>
          <w:szCs w:val="24"/>
        </w:rPr>
        <w:t xml:space="preserve"> this project would achieve and which align with DSLBD’s goals for this grant, in 250 words.</w:t>
      </w:r>
    </w:p>
    <w:p w:rsidR="008503C8" w:rsidRDefault="00EE1DA7" w:rsidP="006E1E1B">
      <w:pPr>
        <w:pStyle w:val="ListParagraph"/>
        <w:numPr>
          <w:ilvl w:val="0"/>
          <w:numId w:val="27"/>
        </w:numPr>
        <w:spacing w:after="0" w:line="240" w:lineRule="auto"/>
        <w:ind w:left="806" w:hanging="446"/>
        <w:contextualSpacing w:val="0"/>
        <w:rPr>
          <w:sz w:val="24"/>
          <w:szCs w:val="24"/>
        </w:rPr>
      </w:pPr>
      <w:r w:rsidRPr="004B1750">
        <w:rPr>
          <w:sz w:val="24"/>
          <w:szCs w:val="24"/>
        </w:rPr>
        <w:t xml:space="preserve">Project Work Plan </w:t>
      </w:r>
      <w:r>
        <w:rPr>
          <w:sz w:val="24"/>
          <w:szCs w:val="24"/>
        </w:rPr>
        <w:t xml:space="preserve">– </w:t>
      </w:r>
      <w:r w:rsidRPr="004B1750">
        <w:rPr>
          <w:sz w:val="24"/>
          <w:szCs w:val="24"/>
        </w:rPr>
        <w:t xml:space="preserve">Please provide a detailed scope of work that shows how the applicant plans to provide </w:t>
      </w:r>
      <w:r>
        <w:rPr>
          <w:sz w:val="24"/>
          <w:szCs w:val="24"/>
        </w:rPr>
        <w:t>the required services</w:t>
      </w:r>
      <w:r w:rsidRPr="004B1750">
        <w:rPr>
          <w:sz w:val="24"/>
          <w:szCs w:val="24"/>
        </w:rPr>
        <w:t xml:space="preserve"> and a timeline for project implementation and delivery of services. </w:t>
      </w:r>
      <w:r w:rsidR="008503C8" w:rsidRPr="004B1750">
        <w:rPr>
          <w:sz w:val="24"/>
          <w:szCs w:val="24"/>
        </w:rPr>
        <w:t>For each subset of the project include specific, measurable program objectives and the task/activities that will be carried out. When accomplishments cannot be quantified by activity or function, list them in chronological order to show the schedule of accomplishments and their target dates. Describe how outcomes and outputs will be measured, e.g. number of customers reached through a new marketing activity.  Limit response to 1,000 words</w:t>
      </w:r>
    </w:p>
    <w:p w:rsidR="00FA47BA" w:rsidRPr="004B1750" w:rsidRDefault="00FA47BA" w:rsidP="006E1E1B">
      <w:pPr>
        <w:pStyle w:val="ListParagraph"/>
        <w:spacing w:after="0" w:line="240" w:lineRule="auto"/>
        <w:ind w:left="806"/>
        <w:contextualSpacing w:val="0"/>
        <w:rPr>
          <w:sz w:val="24"/>
          <w:szCs w:val="24"/>
        </w:rPr>
      </w:pPr>
    </w:p>
    <w:p w:rsidR="008503C8" w:rsidRPr="004B1750" w:rsidRDefault="008C44E7" w:rsidP="006E1E1B">
      <w:pPr>
        <w:spacing w:after="120" w:line="240" w:lineRule="auto"/>
        <w:ind w:left="360" w:hanging="360"/>
        <w:rPr>
          <w:sz w:val="24"/>
          <w:szCs w:val="24"/>
        </w:rPr>
      </w:pPr>
      <w:r w:rsidRPr="006E1E1B">
        <w:rPr>
          <w:b/>
          <w:sz w:val="24"/>
          <w:szCs w:val="24"/>
        </w:rPr>
        <w:t>K</w:t>
      </w:r>
      <w:r w:rsidR="00E54086" w:rsidRPr="006E1E1B">
        <w:rPr>
          <w:b/>
          <w:sz w:val="24"/>
          <w:szCs w:val="24"/>
        </w:rPr>
        <w:t>.</w:t>
      </w:r>
      <w:r w:rsidR="00E54086" w:rsidRPr="004B1750">
        <w:rPr>
          <w:sz w:val="24"/>
          <w:szCs w:val="24"/>
        </w:rPr>
        <w:t xml:space="preserve">  </w:t>
      </w:r>
      <w:r w:rsidR="00163FFE">
        <w:rPr>
          <w:sz w:val="24"/>
          <w:szCs w:val="24"/>
        </w:rPr>
        <w:t xml:space="preserve"> </w:t>
      </w:r>
      <w:r w:rsidR="00E54086" w:rsidRPr="006E1E1B">
        <w:rPr>
          <w:b/>
          <w:sz w:val="24"/>
          <w:szCs w:val="24"/>
        </w:rPr>
        <w:t>Budget</w:t>
      </w:r>
    </w:p>
    <w:p w:rsidR="00E54086" w:rsidRPr="004B1750" w:rsidRDefault="000E0BFD" w:rsidP="006E1E1B">
      <w:pPr>
        <w:tabs>
          <w:tab w:val="left" w:pos="360"/>
        </w:tabs>
        <w:spacing w:after="120" w:line="240" w:lineRule="auto"/>
        <w:ind w:left="360"/>
        <w:rPr>
          <w:sz w:val="24"/>
          <w:szCs w:val="24"/>
        </w:rPr>
      </w:pPr>
      <w:r>
        <w:rPr>
          <w:sz w:val="24"/>
          <w:szCs w:val="24"/>
        </w:rPr>
        <w:t>Upload according to the template</w:t>
      </w:r>
      <w:r w:rsidR="00163FFE">
        <w:rPr>
          <w:sz w:val="24"/>
          <w:szCs w:val="24"/>
        </w:rPr>
        <w:t xml:space="preserve">. </w:t>
      </w:r>
      <w:r w:rsidR="00E54086" w:rsidRPr="004B1750">
        <w:rPr>
          <w:sz w:val="24"/>
          <w:szCs w:val="24"/>
        </w:rPr>
        <w:t xml:space="preserve">Note: No more than </w:t>
      </w:r>
      <w:r w:rsidR="00907FBC">
        <w:rPr>
          <w:sz w:val="24"/>
          <w:szCs w:val="24"/>
        </w:rPr>
        <w:t>40</w:t>
      </w:r>
      <w:r w:rsidR="00E54086" w:rsidRPr="004B1750">
        <w:rPr>
          <w:sz w:val="24"/>
          <w:szCs w:val="24"/>
        </w:rPr>
        <w:t xml:space="preserve">% of the project costs should be administrative ones (work space costs, insurance premiums, etc.).  Additionally, </w:t>
      </w:r>
      <w:r w:rsidR="004A7EF0" w:rsidRPr="004B1750">
        <w:rPr>
          <w:sz w:val="24"/>
          <w:szCs w:val="24"/>
        </w:rPr>
        <w:t>6</w:t>
      </w:r>
      <w:r w:rsidR="00907FBC">
        <w:rPr>
          <w:sz w:val="24"/>
          <w:szCs w:val="24"/>
        </w:rPr>
        <w:t>0</w:t>
      </w:r>
      <w:r w:rsidR="00E54086" w:rsidRPr="004B1750">
        <w:rPr>
          <w:sz w:val="24"/>
          <w:szCs w:val="24"/>
        </w:rPr>
        <w:t>% of the total budget must be spent on programmatic activities.</w:t>
      </w:r>
    </w:p>
    <w:p w:rsidR="00E54086" w:rsidRPr="006E1E1B" w:rsidRDefault="00E54086" w:rsidP="006E1E1B">
      <w:pPr>
        <w:numPr>
          <w:ilvl w:val="0"/>
          <w:numId w:val="28"/>
        </w:numPr>
        <w:tabs>
          <w:tab w:val="left" w:pos="810"/>
        </w:tabs>
        <w:spacing w:after="120" w:line="240" w:lineRule="auto"/>
        <w:ind w:left="810" w:hanging="450"/>
        <w:rPr>
          <w:b/>
          <w:sz w:val="24"/>
          <w:szCs w:val="24"/>
        </w:rPr>
      </w:pPr>
      <w:r w:rsidRPr="006E1E1B">
        <w:rPr>
          <w:b/>
          <w:sz w:val="24"/>
          <w:szCs w:val="24"/>
        </w:rPr>
        <w:t>Proposed Budget</w:t>
      </w:r>
    </w:p>
    <w:tbl>
      <w:tblPr>
        <w:tblW w:w="8383" w:type="dxa"/>
        <w:tblInd w:w="906" w:type="dxa"/>
        <w:tblLayout w:type="fixed"/>
        <w:tblCellMar>
          <w:left w:w="96" w:type="dxa"/>
          <w:right w:w="96" w:type="dxa"/>
        </w:tblCellMar>
        <w:tblLook w:val="0000" w:firstRow="0" w:lastRow="0" w:firstColumn="0" w:lastColumn="0" w:noHBand="0" w:noVBand="0"/>
      </w:tblPr>
      <w:tblGrid>
        <w:gridCol w:w="2785"/>
        <w:gridCol w:w="5598"/>
      </w:tblGrid>
      <w:tr w:rsidR="00131DD4" w:rsidRPr="004B1750" w:rsidTr="006E1E1B">
        <w:trPr>
          <w:trHeight w:val="405"/>
        </w:trPr>
        <w:tc>
          <w:tcPr>
            <w:tcW w:w="2785" w:type="dxa"/>
            <w:tcBorders>
              <w:top w:val="single" w:sz="6" w:space="0" w:color="auto"/>
              <w:left w:val="single" w:sz="6" w:space="0" w:color="auto"/>
            </w:tcBorders>
          </w:tcPr>
          <w:p w:rsidR="00131DD4" w:rsidRPr="004B1750" w:rsidRDefault="00131DD4" w:rsidP="006E1E1B">
            <w:r w:rsidRPr="004B1750">
              <w:t xml:space="preserve">Income </w:t>
            </w:r>
          </w:p>
        </w:tc>
        <w:tc>
          <w:tcPr>
            <w:tcW w:w="5598" w:type="dxa"/>
            <w:tcBorders>
              <w:top w:val="single" w:sz="6" w:space="0" w:color="auto"/>
              <w:left w:val="single" w:sz="6" w:space="0" w:color="auto"/>
              <w:right w:val="single" w:sz="6" w:space="0" w:color="auto"/>
            </w:tcBorders>
          </w:tcPr>
          <w:p w:rsidR="00131DD4" w:rsidRPr="004B1750" w:rsidRDefault="00131DD4" w:rsidP="00AE535B">
            <w:pPr>
              <w:jc w:val="center"/>
            </w:pPr>
          </w:p>
        </w:tc>
      </w:tr>
      <w:tr w:rsidR="00131DD4" w:rsidRPr="004B1750" w:rsidTr="006E1E1B">
        <w:trPr>
          <w:trHeight w:val="363"/>
        </w:trPr>
        <w:tc>
          <w:tcPr>
            <w:tcW w:w="2785" w:type="dxa"/>
            <w:tcBorders>
              <w:top w:val="single" w:sz="6" w:space="0" w:color="auto"/>
              <w:left w:val="single" w:sz="6" w:space="0" w:color="auto"/>
            </w:tcBorders>
          </w:tcPr>
          <w:p w:rsidR="00131DD4" w:rsidRPr="006E1E1B" w:rsidRDefault="00131DD4" w:rsidP="00AE535B">
            <w:r w:rsidRPr="006E1E1B">
              <w:t>Board of Directors Contributions</w:t>
            </w:r>
          </w:p>
        </w:tc>
        <w:tc>
          <w:tcPr>
            <w:tcW w:w="5598" w:type="dxa"/>
            <w:tcBorders>
              <w:top w:val="single" w:sz="6" w:space="0" w:color="auto"/>
              <w:left w:val="single" w:sz="6" w:space="0" w:color="auto"/>
              <w:right w:val="single" w:sz="6" w:space="0" w:color="auto"/>
            </w:tcBorders>
          </w:tcPr>
          <w:p w:rsidR="00131DD4" w:rsidRPr="004B1750" w:rsidRDefault="00131DD4" w:rsidP="00AE535B">
            <w:pPr>
              <w:rPr>
                <w:sz w:val="18"/>
                <w:szCs w:val="18"/>
              </w:rPr>
            </w:pPr>
          </w:p>
        </w:tc>
      </w:tr>
      <w:tr w:rsidR="00131DD4" w:rsidRPr="004B1750" w:rsidTr="006E1E1B">
        <w:trPr>
          <w:trHeight w:val="363"/>
        </w:trPr>
        <w:tc>
          <w:tcPr>
            <w:tcW w:w="2785" w:type="dxa"/>
            <w:tcBorders>
              <w:top w:val="single" w:sz="6" w:space="0" w:color="auto"/>
              <w:left w:val="single" w:sz="6" w:space="0" w:color="auto"/>
            </w:tcBorders>
          </w:tcPr>
          <w:p w:rsidR="00131DD4" w:rsidRPr="006E1E1B" w:rsidRDefault="00131DD4" w:rsidP="00AE535B">
            <w:r w:rsidRPr="006E1E1B">
              <w:t>Business Contributions</w:t>
            </w:r>
          </w:p>
        </w:tc>
        <w:tc>
          <w:tcPr>
            <w:tcW w:w="5598" w:type="dxa"/>
            <w:tcBorders>
              <w:top w:val="single" w:sz="6" w:space="0" w:color="auto"/>
              <w:left w:val="single" w:sz="6" w:space="0" w:color="auto"/>
              <w:right w:val="single" w:sz="6" w:space="0" w:color="auto"/>
            </w:tcBorders>
          </w:tcPr>
          <w:p w:rsidR="00131DD4" w:rsidRPr="004B1750" w:rsidRDefault="00131DD4" w:rsidP="00AE535B">
            <w:pPr>
              <w:rPr>
                <w:sz w:val="18"/>
                <w:szCs w:val="18"/>
              </w:rPr>
            </w:pPr>
          </w:p>
        </w:tc>
      </w:tr>
      <w:tr w:rsidR="00131DD4" w:rsidRPr="004B1750" w:rsidTr="006E1E1B">
        <w:trPr>
          <w:trHeight w:val="363"/>
        </w:trPr>
        <w:tc>
          <w:tcPr>
            <w:tcW w:w="2785" w:type="dxa"/>
            <w:tcBorders>
              <w:top w:val="single" w:sz="6" w:space="0" w:color="auto"/>
              <w:left w:val="single" w:sz="6" w:space="0" w:color="auto"/>
            </w:tcBorders>
          </w:tcPr>
          <w:p w:rsidR="00131DD4" w:rsidRPr="006E1E1B" w:rsidRDefault="00131DD4" w:rsidP="00AE535B">
            <w:r w:rsidRPr="006E1E1B">
              <w:t>Corporate Contributions</w:t>
            </w:r>
          </w:p>
        </w:tc>
        <w:tc>
          <w:tcPr>
            <w:tcW w:w="5598" w:type="dxa"/>
            <w:tcBorders>
              <w:top w:val="single" w:sz="6" w:space="0" w:color="auto"/>
              <w:left w:val="single" w:sz="6" w:space="0" w:color="auto"/>
              <w:right w:val="single" w:sz="6" w:space="0" w:color="auto"/>
            </w:tcBorders>
          </w:tcPr>
          <w:p w:rsidR="00131DD4" w:rsidRPr="004B1750" w:rsidRDefault="00131DD4" w:rsidP="00AE535B">
            <w:pPr>
              <w:rPr>
                <w:sz w:val="18"/>
                <w:szCs w:val="18"/>
              </w:rPr>
            </w:pPr>
          </w:p>
        </w:tc>
      </w:tr>
      <w:tr w:rsidR="00131DD4" w:rsidRPr="004B1750" w:rsidTr="006E1E1B">
        <w:trPr>
          <w:trHeight w:val="363"/>
        </w:trPr>
        <w:tc>
          <w:tcPr>
            <w:tcW w:w="2785" w:type="dxa"/>
            <w:tcBorders>
              <w:top w:val="single" w:sz="6" w:space="0" w:color="auto"/>
              <w:left w:val="single" w:sz="6" w:space="0" w:color="auto"/>
            </w:tcBorders>
          </w:tcPr>
          <w:p w:rsidR="00131DD4" w:rsidRPr="00826959" w:rsidRDefault="00131DD4" w:rsidP="00AE535B">
            <w:r w:rsidRPr="006E1E1B">
              <w:t>Individual Contributions</w:t>
            </w:r>
            <w:r w:rsidRPr="00826959">
              <w:t>/</w:t>
            </w:r>
          </w:p>
          <w:p w:rsidR="00131DD4" w:rsidRPr="006E1E1B" w:rsidRDefault="00131DD4" w:rsidP="00AE535B">
            <w:r w:rsidRPr="006E1E1B">
              <w:t>Memberships</w:t>
            </w:r>
          </w:p>
        </w:tc>
        <w:tc>
          <w:tcPr>
            <w:tcW w:w="5598" w:type="dxa"/>
            <w:tcBorders>
              <w:top w:val="single" w:sz="6" w:space="0" w:color="auto"/>
              <w:left w:val="single" w:sz="6" w:space="0" w:color="auto"/>
              <w:right w:val="single" w:sz="6" w:space="0" w:color="auto"/>
            </w:tcBorders>
          </w:tcPr>
          <w:p w:rsidR="00131DD4" w:rsidRPr="004B1750" w:rsidRDefault="00131DD4" w:rsidP="00AE535B">
            <w:pPr>
              <w:rPr>
                <w:sz w:val="18"/>
                <w:szCs w:val="18"/>
              </w:rPr>
            </w:pPr>
          </w:p>
        </w:tc>
      </w:tr>
      <w:tr w:rsidR="00131DD4" w:rsidRPr="004B1750" w:rsidTr="006E1E1B">
        <w:trPr>
          <w:trHeight w:val="363"/>
        </w:trPr>
        <w:tc>
          <w:tcPr>
            <w:tcW w:w="2785" w:type="dxa"/>
            <w:tcBorders>
              <w:top w:val="single" w:sz="6" w:space="0" w:color="auto"/>
              <w:left w:val="single" w:sz="6" w:space="0" w:color="auto"/>
            </w:tcBorders>
            <w:shd w:val="clear" w:color="auto" w:fill="D9D9D9" w:themeFill="background1" w:themeFillShade="D9"/>
          </w:tcPr>
          <w:p w:rsidR="00131DD4" w:rsidRPr="006E1E1B" w:rsidRDefault="00131DD4" w:rsidP="00AE535B">
            <w:r w:rsidRPr="006E1E1B">
              <w:t>DC Government</w:t>
            </w:r>
            <w:r w:rsidRPr="006E1E1B">
              <w:br/>
              <w:t>(including DC MAIN  STREETS)</w:t>
            </w:r>
          </w:p>
        </w:tc>
        <w:tc>
          <w:tcPr>
            <w:tcW w:w="5598" w:type="dxa"/>
            <w:tcBorders>
              <w:top w:val="single" w:sz="6" w:space="0" w:color="auto"/>
              <w:left w:val="single" w:sz="6" w:space="0" w:color="auto"/>
              <w:right w:val="single" w:sz="6" w:space="0" w:color="auto"/>
            </w:tcBorders>
            <w:shd w:val="clear" w:color="auto" w:fill="D9D9D9" w:themeFill="background1" w:themeFillShade="D9"/>
          </w:tcPr>
          <w:p w:rsidR="00131DD4" w:rsidRPr="006E1E1B" w:rsidRDefault="00131DD4" w:rsidP="00AE535B">
            <w:r w:rsidRPr="006E1E1B">
              <w:t>$200,000</w:t>
            </w:r>
          </w:p>
        </w:tc>
      </w:tr>
      <w:tr w:rsidR="00131DD4" w:rsidRPr="004B1750" w:rsidTr="006E1E1B">
        <w:trPr>
          <w:trHeight w:val="363"/>
        </w:trPr>
        <w:tc>
          <w:tcPr>
            <w:tcW w:w="2785" w:type="dxa"/>
            <w:tcBorders>
              <w:top w:val="single" w:sz="6" w:space="0" w:color="auto"/>
              <w:left w:val="single" w:sz="6" w:space="0" w:color="auto"/>
            </w:tcBorders>
          </w:tcPr>
          <w:p w:rsidR="00131DD4" w:rsidRPr="006E1E1B" w:rsidRDefault="00131DD4" w:rsidP="00AE535B">
            <w:r w:rsidRPr="006E1E1B">
              <w:t>Business Improvement District</w:t>
            </w:r>
          </w:p>
        </w:tc>
        <w:tc>
          <w:tcPr>
            <w:tcW w:w="5598" w:type="dxa"/>
            <w:tcBorders>
              <w:top w:val="single" w:sz="6" w:space="0" w:color="auto"/>
              <w:left w:val="single" w:sz="6" w:space="0" w:color="auto"/>
              <w:right w:val="single" w:sz="6" w:space="0" w:color="auto"/>
            </w:tcBorders>
          </w:tcPr>
          <w:p w:rsidR="00131DD4" w:rsidRPr="004B1750" w:rsidRDefault="00131DD4" w:rsidP="00AE535B">
            <w:pPr>
              <w:rPr>
                <w:sz w:val="18"/>
                <w:szCs w:val="18"/>
              </w:rPr>
            </w:pPr>
          </w:p>
        </w:tc>
      </w:tr>
      <w:tr w:rsidR="00131DD4" w:rsidRPr="004B1750" w:rsidTr="006E1E1B">
        <w:trPr>
          <w:trHeight w:val="363"/>
        </w:trPr>
        <w:tc>
          <w:tcPr>
            <w:tcW w:w="2785" w:type="dxa"/>
            <w:tcBorders>
              <w:top w:val="single" w:sz="6" w:space="0" w:color="auto"/>
              <w:left w:val="single" w:sz="6" w:space="0" w:color="auto"/>
            </w:tcBorders>
          </w:tcPr>
          <w:p w:rsidR="00131DD4" w:rsidRPr="006E1E1B" w:rsidRDefault="00131DD4" w:rsidP="00AE535B">
            <w:r w:rsidRPr="006E1E1B">
              <w:t>Fees for Services</w:t>
            </w:r>
          </w:p>
        </w:tc>
        <w:tc>
          <w:tcPr>
            <w:tcW w:w="5598" w:type="dxa"/>
            <w:tcBorders>
              <w:top w:val="single" w:sz="6" w:space="0" w:color="auto"/>
              <w:left w:val="single" w:sz="6" w:space="0" w:color="auto"/>
              <w:right w:val="single" w:sz="6" w:space="0" w:color="auto"/>
            </w:tcBorders>
          </w:tcPr>
          <w:p w:rsidR="00131DD4" w:rsidRPr="004B1750" w:rsidRDefault="00131DD4" w:rsidP="00AE535B">
            <w:pPr>
              <w:rPr>
                <w:sz w:val="18"/>
                <w:szCs w:val="18"/>
              </w:rPr>
            </w:pPr>
          </w:p>
        </w:tc>
      </w:tr>
      <w:tr w:rsidR="00131DD4" w:rsidRPr="004B1750" w:rsidTr="006E1E1B">
        <w:trPr>
          <w:trHeight w:val="363"/>
        </w:trPr>
        <w:tc>
          <w:tcPr>
            <w:tcW w:w="2785" w:type="dxa"/>
            <w:tcBorders>
              <w:top w:val="single" w:sz="6" w:space="0" w:color="auto"/>
              <w:left w:val="single" w:sz="6" w:space="0" w:color="auto"/>
            </w:tcBorders>
          </w:tcPr>
          <w:p w:rsidR="00131DD4" w:rsidRPr="006E1E1B" w:rsidRDefault="00131DD4" w:rsidP="00AE535B">
            <w:r w:rsidRPr="006E1E1B">
              <w:t>Event Income</w:t>
            </w:r>
          </w:p>
        </w:tc>
        <w:tc>
          <w:tcPr>
            <w:tcW w:w="5598" w:type="dxa"/>
            <w:tcBorders>
              <w:top w:val="single" w:sz="6" w:space="0" w:color="auto"/>
              <w:left w:val="single" w:sz="6" w:space="0" w:color="auto"/>
              <w:right w:val="single" w:sz="6" w:space="0" w:color="auto"/>
            </w:tcBorders>
          </w:tcPr>
          <w:p w:rsidR="00131DD4" w:rsidRPr="004B1750" w:rsidRDefault="00131DD4" w:rsidP="00AE535B">
            <w:pPr>
              <w:rPr>
                <w:sz w:val="18"/>
                <w:szCs w:val="18"/>
              </w:rPr>
            </w:pPr>
          </w:p>
        </w:tc>
      </w:tr>
      <w:tr w:rsidR="00131DD4" w:rsidRPr="004B1750" w:rsidTr="006E1E1B">
        <w:trPr>
          <w:trHeight w:val="363"/>
        </w:trPr>
        <w:tc>
          <w:tcPr>
            <w:tcW w:w="2785" w:type="dxa"/>
            <w:tcBorders>
              <w:top w:val="single" w:sz="6" w:space="0" w:color="auto"/>
              <w:left w:val="single" w:sz="6" w:space="0" w:color="auto"/>
            </w:tcBorders>
          </w:tcPr>
          <w:p w:rsidR="00131DD4" w:rsidRPr="006E1E1B" w:rsidRDefault="00131DD4" w:rsidP="00AE535B">
            <w:r w:rsidRPr="006E1E1B">
              <w:lastRenderedPageBreak/>
              <w:t>In-Kind Donations</w:t>
            </w:r>
          </w:p>
        </w:tc>
        <w:tc>
          <w:tcPr>
            <w:tcW w:w="5598" w:type="dxa"/>
            <w:tcBorders>
              <w:top w:val="single" w:sz="6" w:space="0" w:color="auto"/>
              <w:left w:val="single" w:sz="6" w:space="0" w:color="auto"/>
              <w:right w:val="single" w:sz="6" w:space="0" w:color="auto"/>
            </w:tcBorders>
          </w:tcPr>
          <w:p w:rsidR="00131DD4" w:rsidRPr="004B1750" w:rsidRDefault="00131DD4" w:rsidP="00AE535B">
            <w:pPr>
              <w:rPr>
                <w:sz w:val="18"/>
                <w:szCs w:val="18"/>
              </w:rPr>
            </w:pPr>
          </w:p>
        </w:tc>
      </w:tr>
      <w:tr w:rsidR="00131DD4" w:rsidRPr="004B1750" w:rsidTr="006E1E1B">
        <w:trPr>
          <w:trHeight w:val="860"/>
        </w:trPr>
        <w:tc>
          <w:tcPr>
            <w:tcW w:w="2785" w:type="dxa"/>
            <w:tcBorders>
              <w:top w:val="single" w:sz="6" w:space="0" w:color="auto"/>
              <w:left w:val="single" w:sz="6" w:space="0" w:color="auto"/>
            </w:tcBorders>
          </w:tcPr>
          <w:p w:rsidR="00131DD4" w:rsidRPr="006E1E1B" w:rsidRDefault="00131DD4" w:rsidP="00AE535B">
            <w:r w:rsidRPr="006E1E1B">
              <w:t>Other:</w:t>
            </w:r>
          </w:p>
          <w:p w:rsidR="00131DD4" w:rsidRPr="006E1E1B" w:rsidRDefault="00131DD4" w:rsidP="00AE535B"/>
        </w:tc>
        <w:tc>
          <w:tcPr>
            <w:tcW w:w="5598" w:type="dxa"/>
            <w:tcBorders>
              <w:top w:val="single" w:sz="6" w:space="0" w:color="auto"/>
              <w:left w:val="single" w:sz="6" w:space="0" w:color="auto"/>
              <w:right w:val="single" w:sz="6" w:space="0" w:color="auto"/>
            </w:tcBorders>
          </w:tcPr>
          <w:p w:rsidR="00131DD4" w:rsidRPr="004B1750" w:rsidRDefault="00131DD4" w:rsidP="00AE535B">
            <w:pPr>
              <w:rPr>
                <w:sz w:val="18"/>
                <w:szCs w:val="18"/>
              </w:rPr>
            </w:pPr>
          </w:p>
        </w:tc>
      </w:tr>
      <w:tr w:rsidR="00131DD4" w:rsidRPr="004B1750" w:rsidTr="006E1E1B">
        <w:trPr>
          <w:trHeight w:val="363"/>
        </w:trPr>
        <w:tc>
          <w:tcPr>
            <w:tcW w:w="2785" w:type="dxa"/>
            <w:tcBorders>
              <w:top w:val="single" w:sz="6" w:space="0" w:color="auto"/>
              <w:left w:val="single" w:sz="6" w:space="0" w:color="auto"/>
              <w:bottom w:val="single" w:sz="6" w:space="0" w:color="auto"/>
            </w:tcBorders>
          </w:tcPr>
          <w:p w:rsidR="00131DD4" w:rsidRPr="006E1E1B" w:rsidRDefault="00131DD4" w:rsidP="00AE535B">
            <w:r w:rsidRPr="006E1E1B">
              <w:t>Other:</w:t>
            </w:r>
          </w:p>
          <w:p w:rsidR="00131DD4" w:rsidRPr="006E1E1B" w:rsidRDefault="00131DD4" w:rsidP="00AE535B"/>
        </w:tc>
        <w:tc>
          <w:tcPr>
            <w:tcW w:w="5598" w:type="dxa"/>
            <w:tcBorders>
              <w:top w:val="single" w:sz="6" w:space="0" w:color="auto"/>
              <w:left w:val="single" w:sz="6" w:space="0" w:color="auto"/>
              <w:bottom w:val="single" w:sz="6" w:space="0" w:color="auto"/>
              <w:right w:val="single" w:sz="6" w:space="0" w:color="auto"/>
            </w:tcBorders>
          </w:tcPr>
          <w:p w:rsidR="00131DD4" w:rsidRPr="004B1750" w:rsidRDefault="00131DD4" w:rsidP="00AE535B">
            <w:pPr>
              <w:rPr>
                <w:sz w:val="18"/>
                <w:szCs w:val="18"/>
              </w:rPr>
            </w:pPr>
          </w:p>
        </w:tc>
      </w:tr>
      <w:tr w:rsidR="00131DD4" w:rsidRPr="004B1750" w:rsidTr="006E1E1B">
        <w:trPr>
          <w:trHeight w:val="363"/>
        </w:trPr>
        <w:tc>
          <w:tcPr>
            <w:tcW w:w="2785" w:type="dxa"/>
            <w:tcBorders>
              <w:top w:val="single" w:sz="6" w:space="0" w:color="auto"/>
              <w:left w:val="single" w:sz="6" w:space="0" w:color="auto"/>
              <w:bottom w:val="single" w:sz="6" w:space="0" w:color="auto"/>
            </w:tcBorders>
          </w:tcPr>
          <w:p w:rsidR="00131DD4" w:rsidRPr="006E1E1B" w:rsidRDefault="00131DD4" w:rsidP="00AE535B">
            <w:r w:rsidRPr="006E1E1B">
              <w:t>Other:</w:t>
            </w:r>
          </w:p>
          <w:p w:rsidR="00131DD4" w:rsidRPr="006E1E1B" w:rsidRDefault="00131DD4" w:rsidP="00AE535B"/>
        </w:tc>
        <w:tc>
          <w:tcPr>
            <w:tcW w:w="5598" w:type="dxa"/>
            <w:tcBorders>
              <w:top w:val="single" w:sz="6" w:space="0" w:color="auto"/>
              <w:left w:val="single" w:sz="6" w:space="0" w:color="auto"/>
              <w:bottom w:val="single" w:sz="6" w:space="0" w:color="auto"/>
              <w:right w:val="single" w:sz="6" w:space="0" w:color="auto"/>
            </w:tcBorders>
          </w:tcPr>
          <w:p w:rsidR="00131DD4" w:rsidRPr="004B1750" w:rsidRDefault="00131DD4" w:rsidP="00AE535B">
            <w:pPr>
              <w:rPr>
                <w:sz w:val="18"/>
                <w:szCs w:val="18"/>
              </w:rPr>
            </w:pPr>
          </w:p>
        </w:tc>
      </w:tr>
      <w:tr w:rsidR="00131DD4" w:rsidRPr="004B1750" w:rsidTr="006E1E1B">
        <w:trPr>
          <w:trHeight w:val="363"/>
        </w:trPr>
        <w:tc>
          <w:tcPr>
            <w:tcW w:w="2785" w:type="dxa"/>
            <w:tcBorders>
              <w:top w:val="single" w:sz="6" w:space="0" w:color="auto"/>
              <w:left w:val="single" w:sz="6" w:space="0" w:color="auto"/>
              <w:bottom w:val="single" w:sz="6" w:space="0" w:color="auto"/>
            </w:tcBorders>
          </w:tcPr>
          <w:p w:rsidR="00521C76" w:rsidRPr="00826959" w:rsidRDefault="00131DD4" w:rsidP="00AE535B">
            <w:r w:rsidRPr="00826959">
              <w:t>Total Income</w:t>
            </w:r>
          </w:p>
          <w:p w:rsidR="00131DD4" w:rsidRPr="006E1E1B" w:rsidRDefault="00521C76" w:rsidP="00AE535B">
            <w:r w:rsidRPr="00826959">
              <w:t>(Must equal Total Expenses)</w:t>
            </w:r>
          </w:p>
        </w:tc>
        <w:tc>
          <w:tcPr>
            <w:tcW w:w="5598" w:type="dxa"/>
            <w:tcBorders>
              <w:top w:val="single" w:sz="6" w:space="0" w:color="auto"/>
              <w:left w:val="single" w:sz="6" w:space="0" w:color="auto"/>
              <w:bottom w:val="single" w:sz="6" w:space="0" w:color="auto"/>
              <w:right w:val="single" w:sz="6" w:space="0" w:color="auto"/>
            </w:tcBorders>
          </w:tcPr>
          <w:p w:rsidR="00131DD4" w:rsidRPr="004B1750" w:rsidRDefault="00131DD4"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826959" w:rsidRDefault="00B450E2" w:rsidP="00826959">
            <w:r w:rsidRPr="00826959">
              <w:t>Expenditures</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826959" w:rsidRDefault="00B450E2" w:rsidP="006E1E1B">
            <w:r w:rsidRPr="006E1E1B">
              <w:t>Executive Director salary</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826959" w:rsidRDefault="00B450E2" w:rsidP="006E1E1B">
            <w:r w:rsidRPr="006E1E1B">
              <w:t>Executive Director benefits</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826959" w:rsidRDefault="00B450E2" w:rsidP="006E1E1B">
            <w:r w:rsidRPr="006E1E1B">
              <w:t>Salary - other</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826959" w:rsidRDefault="00B450E2" w:rsidP="006E1E1B">
            <w:r w:rsidRPr="006E1E1B">
              <w:t>Benefits - other</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826959" w:rsidRDefault="00B450E2" w:rsidP="006E1E1B">
            <w:r w:rsidRPr="006E1E1B">
              <w:t>Staff/Volunteer Training Costs</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826959" w:rsidRDefault="00B450E2" w:rsidP="006E1E1B">
            <w:r w:rsidRPr="006E1E1B">
              <w:t>Staff/Volunteer Travel</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826959" w:rsidRDefault="00B450E2" w:rsidP="006E1E1B">
            <w:r w:rsidRPr="006E1E1B">
              <w:t>Rent</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826959" w:rsidRDefault="00B450E2" w:rsidP="006E1E1B">
            <w:r w:rsidRPr="006E1E1B">
              <w:t>Utilities</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826959" w:rsidRDefault="00B450E2" w:rsidP="006E1E1B">
            <w:r w:rsidRPr="006E1E1B">
              <w:t>Communications (phone, Internet)</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826959" w:rsidRDefault="00B450E2" w:rsidP="006E1E1B">
            <w:r w:rsidRPr="006E1E1B">
              <w:t>Insurance</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826959" w:rsidRDefault="00B450E2" w:rsidP="006E1E1B">
            <w:r w:rsidRPr="006E1E1B">
              <w:t>Office Supplies</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826959" w:rsidRDefault="00B450E2" w:rsidP="006E1E1B">
            <w:r w:rsidRPr="006E1E1B">
              <w:t>Depreciation</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6E1E1B" w:rsidRDefault="00B450E2" w:rsidP="006E1E1B">
            <w:r w:rsidRPr="006E1E1B">
              <w:t>Postage</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6E1E1B" w:rsidRDefault="00B450E2" w:rsidP="006E1E1B">
            <w:r w:rsidRPr="006E1E1B">
              <w:t>Printing</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6E1E1B" w:rsidRDefault="00B450E2" w:rsidP="006E1E1B">
            <w:r w:rsidRPr="006E1E1B">
              <w:lastRenderedPageBreak/>
              <w:t>Photo Supplies</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6E1E1B" w:rsidRDefault="00B450E2" w:rsidP="00B450E2">
            <w:r w:rsidRPr="006E1E1B">
              <w:t>Professional  Dues/ Membership</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6E1E1B" w:rsidRDefault="00B450E2" w:rsidP="00B450E2">
            <w:r w:rsidRPr="006E1E1B">
              <w:t xml:space="preserve">Advertising </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6E1E1B" w:rsidRDefault="00B450E2" w:rsidP="00B450E2">
            <w:r w:rsidRPr="006E1E1B">
              <w:t>Accounting</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6E1E1B" w:rsidRDefault="00B450E2" w:rsidP="00B450E2">
            <w:r w:rsidRPr="006E1E1B">
              <w:t>Organization Committee</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6E1E1B" w:rsidRDefault="00B450E2" w:rsidP="00B450E2">
            <w:r w:rsidRPr="006E1E1B">
              <w:t>Promotion  Committee</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6E1E1B" w:rsidRDefault="00B450E2" w:rsidP="00B450E2">
            <w:r w:rsidRPr="006E1E1B">
              <w:t xml:space="preserve">Design  Committee </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6E1E1B" w:rsidRDefault="00B450E2" w:rsidP="00B450E2">
            <w:r w:rsidRPr="006E1E1B">
              <w:t>Economic Restructuring Committee</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6E1E1B" w:rsidRDefault="00B450E2" w:rsidP="00B450E2">
            <w:r w:rsidRPr="006E1E1B">
              <w:t>Contingency</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6E1E1B" w:rsidRDefault="00B450E2" w:rsidP="00B450E2">
            <w:r w:rsidRPr="006E1E1B">
              <w:t>Technical Assistance from Approved Providers</w:t>
            </w:r>
          </w:p>
        </w:tc>
        <w:tc>
          <w:tcPr>
            <w:tcW w:w="5598" w:type="dxa"/>
            <w:tcBorders>
              <w:top w:val="single" w:sz="6" w:space="0" w:color="auto"/>
              <w:left w:val="single" w:sz="6" w:space="0" w:color="auto"/>
              <w:bottom w:val="single" w:sz="6" w:space="0" w:color="auto"/>
              <w:right w:val="single" w:sz="6" w:space="0" w:color="auto"/>
            </w:tcBorders>
          </w:tcPr>
          <w:p w:rsidR="00B450E2" w:rsidRPr="00B55FC9" w:rsidRDefault="00B450E2" w:rsidP="00AE535B">
            <w:r w:rsidRPr="00B55FC9">
              <w:t>$40,000</w:t>
            </w:r>
          </w:p>
        </w:tc>
      </w:tr>
      <w:tr w:rsidR="00B450E2" w:rsidRPr="004B1750" w:rsidTr="006E1E1B">
        <w:trPr>
          <w:trHeight w:val="905"/>
        </w:trPr>
        <w:tc>
          <w:tcPr>
            <w:tcW w:w="2785" w:type="dxa"/>
            <w:tcBorders>
              <w:top w:val="single" w:sz="6" w:space="0" w:color="auto"/>
              <w:left w:val="single" w:sz="6" w:space="0" w:color="auto"/>
              <w:bottom w:val="single" w:sz="6" w:space="0" w:color="auto"/>
            </w:tcBorders>
          </w:tcPr>
          <w:p w:rsidR="00B450E2" w:rsidRPr="006E1E1B" w:rsidRDefault="00B450E2" w:rsidP="00B450E2">
            <w:r w:rsidRPr="006E1E1B">
              <w:t>Other:____________</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r w:rsidR="00B450E2" w:rsidRPr="004B1750" w:rsidTr="006E1E1B">
        <w:trPr>
          <w:trHeight w:val="363"/>
        </w:trPr>
        <w:tc>
          <w:tcPr>
            <w:tcW w:w="2785" w:type="dxa"/>
            <w:tcBorders>
              <w:top w:val="single" w:sz="6" w:space="0" w:color="auto"/>
              <w:left w:val="single" w:sz="6" w:space="0" w:color="auto"/>
              <w:bottom w:val="single" w:sz="6" w:space="0" w:color="auto"/>
            </w:tcBorders>
          </w:tcPr>
          <w:p w:rsidR="00B450E2" w:rsidRPr="006E1E1B" w:rsidRDefault="00521C76" w:rsidP="00B450E2">
            <w:r w:rsidRPr="006E1E1B">
              <w:t>Total Expenses</w:t>
            </w:r>
          </w:p>
          <w:p w:rsidR="00521C76" w:rsidRPr="006E1E1B" w:rsidRDefault="00521C76" w:rsidP="00B450E2">
            <w:r w:rsidRPr="006E1E1B">
              <w:t>(Must equal Total Income)</w:t>
            </w:r>
          </w:p>
        </w:tc>
        <w:tc>
          <w:tcPr>
            <w:tcW w:w="5598" w:type="dxa"/>
            <w:tcBorders>
              <w:top w:val="single" w:sz="6" w:space="0" w:color="auto"/>
              <w:left w:val="single" w:sz="6" w:space="0" w:color="auto"/>
              <w:bottom w:val="single" w:sz="6" w:space="0" w:color="auto"/>
              <w:right w:val="single" w:sz="6" w:space="0" w:color="auto"/>
            </w:tcBorders>
          </w:tcPr>
          <w:p w:rsidR="00B450E2" w:rsidRPr="004B1750" w:rsidRDefault="00B450E2" w:rsidP="00AE535B">
            <w:pPr>
              <w:rPr>
                <w:sz w:val="18"/>
                <w:szCs w:val="18"/>
              </w:rPr>
            </w:pPr>
          </w:p>
        </w:tc>
      </w:tr>
    </w:tbl>
    <w:p w:rsidR="00E54086" w:rsidRPr="004B1750" w:rsidRDefault="00E54086" w:rsidP="00E54086">
      <w:pPr>
        <w:spacing w:after="120"/>
        <w:ind w:left="360"/>
      </w:pPr>
    </w:p>
    <w:p w:rsidR="006554F7" w:rsidRPr="006E1E1B" w:rsidRDefault="006554F7" w:rsidP="006E1E1B">
      <w:pPr>
        <w:numPr>
          <w:ilvl w:val="0"/>
          <w:numId w:val="28"/>
        </w:numPr>
        <w:spacing w:after="120" w:line="240" w:lineRule="auto"/>
        <w:ind w:left="810" w:hanging="450"/>
        <w:rPr>
          <w:b/>
        </w:rPr>
      </w:pPr>
      <w:r w:rsidRPr="006E1E1B">
        <w:rPr>
          <w:b/>
        </w:rPr>
        <w:t>Fund Development Strategy</w:t>
      </w:r>
      <w:r w:rsidR="00521C76" w:rsidRPr="006E1E1B">
        <w:rPr>
          <w:b/>
        </w:rPr>
        <w:t>.</w:t>
      </w:r>
      <w:r w:rsidRPr="006E1E1B">
        <w:rPr>
          <w:b/>
        </w:rPr>
        <w:t xml:space="preserve"> </w:t>
      </w:r>
    </w:p>
    <w:p w:rsidR="006554F7" w:rsidRDefault="006554F7" w:rsidP="006E1E1B">
      <w:pPr>
        <w:spacing w:after="120" w:line="240" w:lineRule="auto"/>
        <w:ind w:left="806"/>
      </w:pPr>
      <w:r w:rsidRPr="009E5232">
        <w:t xml:space="preserve">Describe how you plan to secure the projected income identified </w:t>
      </w:r>
      <w:r>
        <w:t xml:space="preserve">above. </w:t>
      </w:r>
      <w:r w:rsidRPr="009E5232">
        <w:t xml:space="preserve"> What is your organization’s </w:t>
      </w:r>
      <w:r w:rsidRPr="009E5232">
        <w:rPr>
          <w:u w:val="single"/>
        </w:rPr>
        <w:t>funding development strategy</w:t>
      </w:r>
      <w:r w:rsidRPr="009E5232">
        <w:t xml:space="preserve"> for the proposed Main Streets program?</w:t>
      </w:r>
      <w:r w:rsidRPr="006554F7">
        <w:t xml:space="preserve"> </w:t>
      </w:r>
      <w:r w:rsidRPr="009E5232">
        <w:t>Please include specific actionable steps and ensure the strategy you describe is realistic.   Please limit</w:t>
      </w:r>
      <w:r>
        <w:t xml:space="preserve"> answer to 500 w</w:t>
      </w:r>
      <w:r w:rsidRPr="009E5232">
        <w:t>ords.</w:t>
      </w:r>
    </w:p>
    <w:p w:rsidR="009D356A" w:rsidRPr="009E5232" w:rsidRDefault="009D356A" w:rsidP="006E1E1B">
      <w:pPr>
        <w:spacing w:after="120" w:line="240" w:lineRule="auto"/>
        <w:ind w:left="806"/>
      </w:pPr>
    </w:p>
    <w:p w:rsidR="00FA4720" w:rsidRDefault="00FA4720" w:rsidP="006E1E1B">
      <w:pPr>
        <w:numPr>
          <w:ilvl w:val="0"/>
          <w:numId w:val="28"/>
        </w:numPr>
        <w:spacing w:after="120" w:line="240" w:lineRule="auto"/>
        <w:ind w:left="806" w:hanging="450"/>
      </w:pPr>
      <w:r w:rsidRPr="006E1E1B">
        <w:rPr>
          <w:b/>
        </w:rPr>
        <w:t>Certification of</w:t>
      </w:r>
      <w:r w:rsidRPr="008F461B">
        <w:t xml:space="preserve"> </w:t>
      </w:r>
      <w:r w:rsidRPr="006E1E1B">
        <w:rPr>
          <w:b/>
        </w:rPr>
        <w:t>Funding</w:t>
      </w:r>
      <w:r w:rsidR="009D356A">
        <w:rPr>
          <w:b/>
        </w:rPr>
        <w:t>.</w:t>
      </w:r>
      <w:r w:rsidRPr="008F461B">
        <w:t xml:space="preserve"> </w:t>
      </w:r>
    </w:p>
    <w:p w:rsidR="009D356A" w:rsidRPr="009E5232" w:rsidRDefault="009D356A" w:rsidP="009D356A">
      <w:pPr>
        <w:ind w:left="720" w:firstLine="90"/>
      </w:pPr>
      <w:r w:rsidRPr="009E5232">
        <w:t>We her</w:t>
      </w:r>
      <w:r>
        <w:t>e</w:t>
      </w:r>
      <w:r w:rsidRPr="009E5232">
        <w:t xml:space="preserve">by certify </w:t>
      </w:r>
      <w:r>
        <w:t xml:space="preserve">that </w:t>
      </w:r>
      <w:r w:rsidRPr="009E5232">
        <w:t xml:space="preserve">the </w:t>
      </w:r>
      <w:r>
        <w:t>Applicant has raised the following funds:</w:t>
      </w:r>
    </w:p>
    <w:p w:rsidR="009D356A" w:rsidRPr="009E5232" w:rsidRDefault="009D356A" w:rsidP="009D356A">
      <w:pPr>
        <w:numPr>
          <w:ilvl w:val="0"/>
          <w:numId w:val="34"/>
        </w:numPr>
        <w:spacing w:after="240" w:line="240" w:lineRule="auto"/>
        <w:ind w:left="900" w:right="576" w:firstLine="0"/>
      </w:pPr>
      <w:r w:rsidRPr="009E5232">
        <w:t xml:space="preserve">$_______________ </w:t>
      </w:r>
      <w:r>
        <w:t>cash in the bank</w:t>
      </w:r>
      <w:r w:rsidRPr="009E5232">
        <w:t xml:space="preserve"> and  $_______________ pledged for funding Year 1 of the local Main Streets program and that these funds are allocated exclusively for the Main Streets program; and, </w:t>
      </w:r>
    </w:p>
    <w:p w:rsidR="009D356A" w:rsidRDefault="009D356A" w:rsidP="009D356A">
      <w:pPr>
        <w:numPr>
          <w:ilvl w:val="0"/>
          <w:numId w:val="34"/>
        </w:numPr>
        <w:spacing w:after="240" w:line="240" w:lineRule="auto"/>
        <w:ind w:left="900" w:right="576" w:firstLine="0"/>
      </w:pPr>
      <w:r w:rsidRPr="009E5232">
        <w:t xml:space="preserve">$_______________ </w:t>
      </w:r>
      <w:r>
        <w:t>cash in the bank</w:t>
      </w:r>
      <w:r w:rsidRPr="009E5232">
        <w:t xml:space="preserve"> and  $_______________ pledged for funding Year 2 of the local Main Streets program and that these funds are allocated exclusively for the Main Streets program; and, </w:t>
      </w:r>
    </w:p>
    <w:p w:rsidR="009D356A" w:rsidRDefault="009D356A" w:rsidP="009D356A">
      <w:pPr>
        <w:numPr>
          <w:ilvl w:val="0"/>
          <w:numId w:val="34"/>
        </w:numPr>
        <w:spacing w:after="240" w:line="240" w:lineRule="auto"/>
        <w:ind w:left="900" w:right="576" w:firstLine="0"/>
      </w:pPr>
      <w:r>
        <w:lastRenderedPageBreak/>
        <w:t xml:space="preserve">$_______________ </w:t>
      </w:r>
      <w:r w:rsidRPr="009D356A">
        <w:t>cash in the bank</w:t>
      </w:r>
      <w:r w:rsidRPr="009E5232">
        <w:t xml:space="preserve"> and  $_______________ pledged for funding Year 3 of the local Main Streets program and that these funds are allocated exclusively fo</w:t>
      </w:r>
      <w:r>
        <w:t>r the Main Streets program.</w:t>
      </w:r>
    </w:p>
    <w:p w:rsidR="009D356A" w:rsidRPr="008F461B" w:rsidRDefault="009D356A" w:rsidP="009D356A">
      <w:pPr>
        <w:spacing w:after="120" w:line="240" w:lineRule="auto"/>
      </w:pPr>
    </w:p>
    <w:p w:rsidR="00FA4720" w:rsidRPr="006E1E1B" w:rsidRDefault="00FA4720" w:rsidP="006E1E1B">
      <w:pPr>
        <w:numPr>
          <w:ilvl w:val="0"/>
          <w:numId w:val="28"/>
        </w:numPr>
        <w:spacing w:after="120" w:line="240" w:lineRule="auto"/>
        <w:ind w:left="806" w:hanging="450"/>
        <w:rPr>
          <w:b/>
        </w:rPr>
      </w:pPr>
      <w:r w:rsidRPr="006E1E1B">
        <w:rPr>
          <w:b/>
        </w:rPr>
        <w:t>Evidence of Funding</w:t>
      </w:r>
    </w:p>
    <w:p w:rsidR="00FA4720" w:rsidRPr="009E5232" w:rsidRDefault="00FA4720" w:rsidP="006E1E1B">
      <w:pPr>
        <w:spacing w:after="120" w:line="240" w:lineRule="auto"/>
        <w:ind w:left="806"/>
      </w:pPr>
      <w:r w:rsidRPr="009E5232">
        <w:t xml:space="preserve">Attach pledges and/or other written </w:t>
      </w:r>
      <w:r w:rsidRPr="009E5232">
        <w:rPr>
          <w:u w:val="single"/>
        </w:rPr>
        <w:t>documentation</w:t>
      </w:r>
      <w:r w:rsidRPr="009E5232">
        <w:t xml:space="preserve"> of </w:t>
      </w:r>
      <w:r w:rsidRPr="009E5232">
        <w:rPr>
          <w:i/>
        </w:rPr>
        <w:t>all</w:t>
      </w:r>
      <w:r w:rsidRPr="009E5232">
        <w:t xml:space="preserve"> committed Main Streets program funding sources (including public and private funds and cash, and in-kind donations).</w:t>
      </w:r>
      <w:r w:rsidRPr="009E5232">
        <w:cr/>
      </w:r>
    </w:p>
    <w:p w:rsidR="00FA4720" w:rsidRPr="004B1750" w:rsidRDefault="00FA4720" w:rsidP="008F461B">
      <w:pPr>
        <w:pStyle w:val="ListParagraph"/>
        <w:ind w:left="450"/>
      </w:pPr>
    </w:p>
    <w:sectPr w:rsidR="00FA4720" w:rsidRPr="004B1750" w:rsidSect="00B267FD">
      <w:footerReference w:type="default" r:id="rId20"/>
      <w:pgSz w:w="12240" w:h="15840"/>
      <w:pgMar w:top="1152" w:right="1152" w:bottom="1152"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84" w:rsidRDefault="00780584" w:rsidP="00737F01">
      <w:pPr>
        <w:spacing w:after="0" w:line="240" w:lineRule="auto"/>
      </w:pPr>
      <w:r>
        <w:separator/>
      </w:r>
    </w:p>
  </w:endnote>
  <w:endnote w:type="continuationSeparator" w:id="0">
    <w:p w:rsidR="00780584" w:rsidRDefault="00780584" w:rsidP="0073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35" w:rsidRDefault="00566035" w:rsidP="00202C48">
    <w:pPr>
      <w:pStyle w:val="Footer"/>
      <w:tabs>
        <w:tab w:val="clear" w:pos="4680"/>
      </w:tabs>
      <w:spacing w:after="120"/>
    </w:pPr>
    <w:r>
      <w:t>DC Main Streets RFA FY16</w:t>
    </w:r>
    <w:r>
      <w:tab/>
      <w:t xml:space="preserve">page </w:t>
    </w:r>
    <w:r>
      <w:fldChar w:fldCharType="begin"/>
    </w:r>
    <w:r>
      <w:instrText xml:space="preserve"> PAGE   \* MERGEFORMAT </w:instrText>
    </w:r>
    <w:r>
      <w:fldChar w:fldCharType="separate"/>
    </w:r>
    <w:r w:rsidR="00EE1DA7">
      <w:rPr>
        <w:noProof/>
      </w:rPr>
      <w:t>1</w:t>
    </w:r>
    <w:r>
      <w:rPr>
        <w:noProof/>
      </w:rPr>
      <w:fldChar w:fldCharType="end"/>
    </w:r>
  </w:p>
  <w:p w:rsidR="00566035" w:rsidRDefault="0056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84" w:rsidRDefault="00780584" w:rsidP="00737F01">
      <w:pPr>
        <w:spacing w:after="0" w:line="240" w:lineRule="auto"/>
      </w:pPr>
      <w:r>
        <w:separator/>
      </w:r>
    </w:p>
  </w:footnote>
  <w:footnote w:type="continuationSeparator" w:id="0">
    <w:p w:rsidR="00780584" w:rsidRDefault="00780584" w:rsidP="00737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4EF"/>
    <w:multiLevelType w:val="hybridMultilevel"/>
    <w:tmpl w:val="B5620BAA"/>
    <w:lvl w:ilvl="0" w:tplc="F73C67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73F09"/>
    <w:multiLevelType w:val="hybridMultilevel"/>
    <w:tmpl w:val="F0AEC7D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A05590"/>
    <w:multiLevelType w:val="hybridMultilevel"/>
    <w:tmpl w:val="5F12C7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95F20"/>
    <w:multiLevelType w:val="hybridMultilevel"/>
    <w:tmpl w:val="90801760"/>
    <w:lvl w:ilvl="0" w:tplc="336C29D8">
      <w:start w:val="1"/>
      <w:numFmt w:val="decimal"/>
      <w:lvlText w:val="%1."/>
      <w:lvlJc w:val="left"/>
      <w:pPr>
        <w:ind w:left="720" w:hanging="360"/>
      </w:pPr>
      <w:rPr>
        <w:rFonts w:asciiTheme="minorHAnsi" w:hAnsiTheme="minorHAns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95B26"/>
    <w:multiLevelType w:val="hybridMultilevel"/>
    <w:tmpl w:val="22A0CE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FC287D"/>
    <w:multiLevelType w:val="hybridMultilevel"/>
    <w:tmpl w:val="198EDA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CB5512"/>
    <w:multiLevelType w:val="hybridMultilevel"/>
    <w:tmpl w:val="BC885416"/>
    <w:lvl w:ilvl="0" w:tplc="0E02A2F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84F68"/>
    <w:multiLevelType w:val="hybridMultilevel"/>
    <w:tmpl w:val="03C6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C160D"/>
    <w:multiLevelType w:val="hybridMultilevel"/>
    <w:tmpl w:val="67B88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E773D"/>
    <w:multiLevelType w:val="hybridMultilevel"/>
    <w:tmpl w:val="2CB6CB50"/>
    <w:lvl w:ilvl="0" w:tplc="5EF2F4BE">
      <w:start w:val="1"/>
      <w:numFmt w:val="decimal"/>
      <w:lvlText w:val="%1."/>
      <w:lvlJc w:val="left"/>
      <w:pPr>
        <w:ind w:left="780" w:hanging="360"/>
      </w:pPr>
      <w:rPr>
        <w:rFonts w:hint="default"/>
        <w:b/>
      </w:rPr>
    </w:lvl>
    <w:lvl w:ilvl="1" w:tplc="04090001">
      <w:start w:val="1"/>
      <w:numFmt w:val="bullet"/>
      <w:lvlText w:val=""/>
      <w:lvlJc w:val="left"/>
      <w:pPr>
        <w:ind w:left="1500" w:hanging="360"/>
      </w:pPr>
      <w:rPr>
        <w:rFonts w:ascii="Symbol" w:hAnsi="Symbol" w:hint="default"/>
      </w:rPr>
    </w:lvl>
    <w:lvl w:ilvl="2" w:tplc="04090003">
      <w:start w:val="1"/>
      <w:numFmt w:val="bullet"/>
      <w:lvlText w:val="o"/>
      <w:lvlJc w:val="left"/>
      <w:pPr>
        <w:ind w:left="2220" w:hanging="360"/>
      </w:pPr>
      <w:rPr>
        <w:rFonts w:ascii="Courier New" w:hAnsi="Courier New" w:cs="Courier New"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21F32B3"/>
    <w:multiLevelType w:val="hybridMultilevel"/>
    <w:tmpl w:val="77C2C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C21D2"/>
    <w:multiLevelType w:val="hybridMultilevel"/>
    <w:tmpl w:val="5AE2F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BA4338"/>
    <w:multiLevelType w:val="hybridMultilevel"/>
    <w:tmpl w:val="52D2B2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80988"/>
    <w:multiLevelType w:val="hybridMultilevel"/>
    <w:tmpl w:val="C6BCC45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3B96CA3"/>
    <w:multiLevelType w:val="hybridMultilevel"/>
    <w:tmpl w:val="6CE86334"/>
    <w:lvl w:ilvl="0" w:tplc="BCC0A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76161"/>
    <w:multiLevelType w:val="hybridMultilevel"/>
    <w:tmpl w:val="F0A22068"/>
    <w:lvl w:ilvl="0" w:tplc="779E4BC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8342DD"/>
    <w:multiLevelType w:val="singleLevel"/>
    <w:tmpl w:val="A4840754"/>
    <w:lvl w:ilvl="0">
      <w:start w:val="1"/>
      <w:numFmt w:val="decimal"/>
      <w:lvlText w:val="%1."/>
      <w:lvlJc w:val="left"/>
      <w:pPr>
        <w:ind w:left="720" w:hanging="360"/>
      </w:pPr>
      <w:rPr>
        <w:rFonts w:hint="default"/>
        <w:b/>
      </w:rPr>
    </w:lvl>
  </w:abstractNum>
  <w:abstractNum w:abstractNumId="17">
    <w:nsid w:val="3A866D63"/>
    <w:multiLevelType w:val="hybridMultilevel"/>
    <w:tmpl w:val="01B4C8E6"/>
    <w:lvl w:ilvl="0" w:tplc="0CA80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EB2C6E"/>
    <w:multiLevelType w:val="hybridMultilevel"/>
    <w:tmpl w:val="72AEE72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2C069F"/>
    <w:multiLevelType w:val="hybridMultilevel"/>
    <w:tmpl w:val="D534B7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7629C"/>
    <w:multiLevelType w:val="hybridMultilevel"/>
    <w:tmpl w:val="A6FEC906"/>
    <w:lvl w:ilvl="0" w:tplc="A9965DA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25B48"/>
    <w:multiLevelType w:val="hybridMultilevel"/>
    <w:tmpl w:val="9E42D390"/>
    <w:lvl w:ilvl="0" w:tplc="04090001">
      <w:start w:val="1"/>
      <w:numFmt w:val="bullet"/>
      <w:lvlText w:val=""/>
      <w:lvlJc w:val="left"/>
      <w:pPr>
        <w:ind w:left="720" w:hanging="360"/>
      </w:pPr>
      <w:rPr>
        <w:rFonts w:ascii="Symbol" w:hAnsi="Symbo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9C01AB"/>
    <w:multiLevelType w:val="hybridMultilevel"/>
    <w:tmpl w:val="06D8086E"/>
    <w:lvl w:ilvl="0" w:tplc="DF3A59EE">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92018"/>
    <w:multiLevelType w:val="hybridMultilevel"/>
    <w:tmpl w:val="5548F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EC7292"/>
    <w:multiLevelType w:val="hybridMultilevel"/>
    <w:tmpl w:val="11CADB60"/>
    <w:lvl w:ilvl="0" w:tplc="896420B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638B3"/>
    <w:multiLevelType w:val="hybridMultilevel"/>
    <w:tmpl w:val="E346A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2A4435"/>
    <w:multiLevelType w:val="hybridMultilevel"/>
    <w:tmpl w:val="DCE24DD8"/>
    <w:lvl w:ilvl="0" w:tplc="E5B048A4">
      <w:start w:val="1"/>
      <w:numFmt w:val="decimal"/>
      <w:lvlText w:val="%1."/>
      <w:lvlJc w:val="left"/>
      <w:pPr>
        <w:ind w:left="720" w:hanging="360"/>
      </w:pPr>
      <w:rPr>
        <w:rFonts w:asciiTheme="minorHAnsi" w:hAnsiTheme="minorHAnsi"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F1E62"/>
    <w:multiLevelType w:val="hybridMultilevel"/>
    <w:tmpl w:val="EF2E3DBC"/>
    <w:lvl w:ilvl="0" w:tplc="BBDA40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548E7"/>
    <w:multiLevelType w:val="hybridMultilevel"/>
    <w:tmpl w:val="FA88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F7D60"/>
    <w:multiLevelType w:val="hybridMultilevel"/>
    <w:tmpl w:val="5CB27464"/>
    <w:lvl w:ilvl="0" w:tplc="04090001">
      <w:start w:val="1"/>
      <w:numFmt w:val="bullet"/>
      <w:lvlText w:val=""/>
      <w:lvlJc w:val="left"/>
      <w:pPr>
        <w:ind w:left="1433" w:hanging="360"/>
      </w:pPr>
      <w:rPr>
        <w:rFonts w:ascii="Symbol" w:hAnsi="Symbol" w:hint="default"/>
      </w:rPr>
    </w:lvl>
    <w:lvl w:ilvl="1" w:tplc="04090019">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30">
    <w:nsid w:val="638245B8"/>
    <w:multiLevelType w:val="hybridMultilevel"/>
    <w:tmpl w:val="C96CEE3C"/>
    <w:lvl w:ilvl="0" w:tplc="F6942DF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ED4D63"/>
    <w:multiLevelType w:val="hybridMultilevel"/>
    <w:tmpl w:val="438229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E6B9B"/>
    <w:multiLevelType w:val="hybridMultilevel"/>
    <w:tmpl w:val="28522AC6"/>
    <w:lvl w:ilvl="0" w:tplc="3782EF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8E664D"/>
    <w:multiLevelType w:val="hybridMultilevel"/>
    <w:tmpl w:val="DC1012CC"/>
    <w:lvl w:ilvl="0" w:tplc="7BD2BFD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1850DA"/>
    <w:multiLevelType w:val="hybridMultilevel"/>
    <w:tmpl w:val="6EC4BA4A"/>
    <w:lvl w:ilvl="0" w:tplc="82C097B6">
      <w:start w:val="1"/>
      <w:numFmt w:val="upperLetter"/>
      <w:lvlText w:val="%1."/>
      <w:lvlJc w:val="left"/>
      <w:pPr>
        <w:ind w:left="630" w:hanging="360"/>
      </w:pPr>
      <w:rPr>
        <w:rFonts w:hint="default"/>
        <w:b/>
        <w:i w:val="0"/>
        <w:color w:val="auto"/>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4757B78"/>
    <w:multiLevelType w:val="hybridMultilevel"/>
    <w:tmpl w:val="19E86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EA0A36"/>
    <w:multiLevelType w:val="hybridMultilevel"/>
    <w:tmpl w:val="52D2B2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B27E2"/>
    <w:multiLevelType w:val="hybridMultilevel"/>
    <w:tmpl w:val="9CF4B9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4"/>
  </w:num>
  <w:num w:numId="3">
    <w:abstractNumId w:val="20"/>
  </w:num>
  <w:num w:numId="4">
    <w:abstractNumId w:val="28"/>
  </w:num>
  <w:num w:numId="5">
    <w:abstractNumId w:val="35"/>
  </w:num>
  <w:num w:numId="6">
    <w:abstractNumId w:val="26"/>
  </w:num>
  <w:num w:numId="7">
    <w:abstractNumId w:val="10"/>
  </w:num>
  <w:num w:numId="8">
    <w:abstractNumId w:val="17"/>
  </w:num>
  <w:num w:numId="9">
    <w:abstractNumId w:val="0"/>
  </w:num>
  <w:num w:numId="10">
    <w:abstractNumId w:val="31"/>
  </w:num>
  <w:num w:numId="11">
    <w:abstractNumId w:val="34"/>
  </w:num>
  <w:num w:numId="12">
    <w:abstractNumId w:val="4"/>
  </w:num>
  <w:num w:numId="13">
    <w:abstractNumId w:val="13"/>
  </w:num>
  <w:num w:numId="14">
    <w:abstractNumId w:val="36"/>
  </w:num>
  <w:num w:numId="15">
    <w:abstractNumId w:val="21"/>
  </w:num>
  <w:num w:numId="16">
    <w:abstractNumId w:val="3"/>
  </w:num>
  <w:num w:numId="17">
    <w:abstractNumId w:val="19"/>
  </w:num>
  <w:num w:numId="18">
    <w:abstractNumId w:val="23"/>
  </w:num>
  <w:num w:numId="19">
    <w:abstractNumId w:val="29"/>
  </w:num>
  <w:num w:numId="20">
    <w:abstractNumId w:val="37"/>
  </w:num>
  <w:num w:numId="21">
    <w:abstractNumId w:val="12"/>
  </w:num>
  <w:num w:numId="22">
    <w:abstractNumId w:val="7"/>
  </w:num>
  <w:num w:numId="23">
    <w:abstractNumId w:val="30"/>
  </w:num>
  <w:num w:numId="24">
    <w:abstractNumId w:val="8"/>
  </w:num>
  <w:num w:numId="25">
    <w:abstractNumId w:val="9"/>
  </w:num>
  <w:num w:numId="26">
    <w:abstractNumId w:val="6"/>
  </w:num>
  <w:num w:numId="27">
    <w:abstractNumId w:val="27"/>
  </w:num>
  <w:num w:numId="28">
    <w:abstractNumId w:val="16"/>
  </w:num>
  <w:num w:numId="29">
    <w:abstractNumId w:val="33"/>
  </w:num>
  <w:num w:numId="30">
    <w:abstractNumId w:val="15"/>
  </w:num>
  <w:num w:numId="31">
    <w:abstractNumId w:val="14"/>
  </w:num>
  <w:num w:numId="32">
    <w:abstractNumId w:val="18"/>
  </w:num>
  <w:num w:numId="33">
    <w:abstractNumId w:val="5"/>
  </w:num>
  <w:num w:numId="34">
    <w:abstractNumId w:val="1"/>
  </w:num>
  <w:num w:numId="35">
    <w:abstractNumId w:val="2"/>
  </w:num>
  <w:num w:numId="36">
    <w:abstractNumId w:val="11"/>
  </w:num>
  <w:num w:numId="37">
    <w:abstractNumId w:val="25"/>
  </w:num>
  <w:num w:numId="38">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EA"/>
    <w:rsid w:val="00004325"/>
    <w:rsid w:val="00012C81"/>
    <w:rsid w:val="0001346B"/>
    <w:rsid w:val="0001464A"/>
    <w:rsid w:val="00017D95"/>
    <w:rsid w:val="00017DF0"/>
    <w:rsid w:val="000315CB"/>
    <w:rsid w:val="00044AF5"/>
    <w:rsid w:val="00047C76"/>
    <w:rsid w:val="00053854"/>
    <w:rsid w:val="000605C9"/>
    <w:rsid w:val="000828A7"/>
    <w:rsid w:val="00083E88"/>
    <w:rsid w:val="00091FA6"/>
    <w:rsid w:val="0009528D"/>
    <w:rsid w:val="000A1D5F"/>
    <w:rsid w:val="000A378A"/>
    <w:rsid w:val="000A50BD"/>
    <w:rsid w:val="000A7B57"/>
    <w:rsid w:val="000B0E25"/>
    <w:rsid w:val="000B1FE3"/>
    <w:rsid w:val="000B204A"/>
    <w:rsid w:val="000B2B73"/>
    <w:rsid w:val="000B6837"/>
    <w:rsid w:val="000C527F"/>
    <w:rsid w:val="000D3723"/>
    <w:rsid w:val="000D3801"/>
    <w:rsid w:val="000E028E"/>
    <w:rsid w:val="000E0AB6"/>
    <w:rsid w:val="000E0BFD"/>
    <w:rsid w:val="000E5E24"/>
    <w:rsid w:val="000F12A4"/>
    <w:rsid w:val="001008F0"/>
    <w:rsid w:val="001016EB"/>
    <w:rsid w:val="00101EDD"/>
    <w:rsid w:val="001037E3"/>
    <w:rsid w:val="001055EF"/>
    <w:rsid w:val="0010795B"/>
    <w:rsid w:val="00115585"/>
    <w:rsid w:val="00115E7A"/>
    <w:rsid w:val="001213F2"/>
    <w:rsid w:val="001253CA"/>
    <w:rsid w:val="001302FB"/>
    <w:rsid w:val="00131DD4"/>
    <w:rsid w:val="00132463"/>
    <w:rsid w:val="00134674"/>
    <w:rsid w:val="00136D10"/>
    <w:rsid w:val="001375FA"/>
    <w:rsid w:val="0013775C"/>
    <w:rsid w:val="00142DBD"/>
    <w:rsid w:val="00151C88"/>
    <w:rsid w:val="00163FFE"/>
    <w:rsid w:val="0016763A"/>
    <w:rsid w:val="00176CA1"/>
    <w:rsid w:val="001771F5"/>
    <w:rsid w:val="00177FD0"/>
    <w:rsid w:val="00182C25"/>
    <w:rsid w:val="001854F0"/>
    <w:rsid w:val="00192D07"/>
    <w:rsid w:val="00194F2D"/>
    <w:rsid w:val="001B1DA6"/>
    <w:rsid w:val="001B2FEC"/>
    <w:rsid w:val="001C2890"/>
    <w:rsid w:val="001C60D9"/>
    <w:rsid w:val="001D2AF3"/>
    <w:rsid w:val="001D4065"/>
    <w:rsid w:val="001E6554"/>
    <w:rsid w:val="001F237D"/>
    <w:rsid w:val="001F5E7F"/>
    <w:rsid w:val="001F6CA0"/>
    <w:rsid w:val="00200946"/>
    <w:rsid w:val="00202C48"/>
    <w:rsid w:val="002131AA"/>
    <w:rsid w:val="00215F78"/>
    <w:rsid w:val="002179C2"/>
    <w:rsid w:val="00226291"/>
    <w:rsid w:val="00226FC3"/>
    <w:rsid w:val="0023523E"/>
    <w:rsid w:val="00246676"/>
    <w:rsid w:val="002477E3"/>
    <w:rsid w:val="00252D48"/>
    <w:rsid w:val="00260E98"/>
    <w:rsid w:val="0026482E"/>
    <w:rsid w:val="002705F5"/>
    <w:rsid w:val="00271707"/>
    <w:rsid w:val="0027465B"/>
    <w:rsid w:val="002771D8"/>
    <w:rsid w:val="00277FB2"/>
    <w:rsid w:val="00280875"/>
    <w:rsid w:val="002836D4"/>
    <w:rsid w:val="00284363"/>
    <w:rsid w:val="00286801"/>
    <w:rsid w:val="0029125A"/>
    <w:rsid w:val="002929EB"/>
    <w:rsid w:val="0029544D"/>
    <w:rsid w:val="002A3633"/>
    <w:rsid w:val="002C457B"/>
    <w:rsid w:val="002C779C"/>
    <w:rsid w:val="002C7904"/>
    <w:rsid w:val="002D03B4"/>
    <w:rsid w:val="002E6721"/>
    <w:rsid w:val="002E7EC3"/>
    <w:rsid w:val="002F1952"/>
    <w:rsid w:val="002F7922"/>
    <w:rsid w:val="00300509"/>
    <w:rsid w:val="00306238"/>
    <w:rsid w:val="003138B4"/>
    <w:rsid w:val="0031551A"/>
    <w:rsid w:val="00316671"/>
    <w:rsid w:val="00317A3E"/>
    <w:rsid w:val="0033129D"/>
    <w:rsid w:val="00346524"/>
    <w:rsid w:val="00350ADB"/>
    <w:rsid w:val="003562F1"/>
    <w:rsid w:val="00362077"/>
    <w:rsid w:val="00375CF2"/>
    <w:rsid w:val="00375D0E"/>
    <w:rsid w:val="00382183"/>
    <w:rsid w:val="00383717"/>
    <w:rsid w:val="00385B92"/>
    <w:rsid w:val="003861E9"/>
    <w:rsid w:val="003879DE"/>
    <w:rsid w:val="00395816"/>
    <w:rsid w:val="0039727D"/>
    <w:rsid w:val="003A1D04"/>
    <w:rsid w:val="003A52AB"/>
    <w:rsid w:val="003A5A41"/>
    <w:rsid w:val="003B2122"/>
    <w:rsid w:val="003B32B7"/>
    <w:rsid w:val="003B6707"/>
    <w:rsid w:val="003B6EE8"/>
    <w:rsid w:val="003C3F9F"/>
    <w:rsid w:val="003C62C6"/>
    <w:rsid w:val="003C6314"/>
    <w:rsid w:val="003C71D9"/>
    <w:rsid w:val="003D3C38"/>
    <w:rsid w:val="003D6336"/>
    <w:rsid w:val="003D68C9"/>
    <w:rsid w:val="003D7F1C"/>
    <w:rsid w:val="003E5DC7"/>
    <w:rsid w:val="003F1E9E"/>
    <w:rsid w:val="003F3819"/>
    <w:rsid w:val="003F6D62"/>
    <w:rsid w:val="00401CE4"/>
    <w:rsid w:val="00414F0C"/>
    <w:rsid w:val="0042105D"/>
    <w:rsid w:val="00421B6D"/>
    <w:rsid w:val="00421EA6"/>
    <w:rsid w:val="00431AB0"/>
    <w:rsid w:val="00432754"/>
    <w:rsid w:val="0043584B"/>
    <w:rsid w:val="0043760C"/>
    <w:rsid w:val="00437AFA"/>
    <w:rsid w:val="00437B54"/>
    <w:rsid w:val="00440B2A"/>
    <w:rsid w:val="004415B7"/>
    <w:rsid w:val="00443006"/>
    <w:rsid w:val="004442CE"/>
    <w:rsid w:val="0044589E"/>
    <w:rsid w:val="004464D2"/>
    <w:rsid w:val="0044683D"/>
    <w:rsid w:val="004507DC"/>
    <w:rsid w:val="00451993"/>
    <w:rsid w:val="00460318"/>
    <w:rsid w:val="004632CB"/>
    <w:rsid w:val="00473957"/>
    <w:rsid w:val="00473B31"/>
    <w:rsid w:val="00474A51"/>
    <w:rsid w:val="00481363"/>
    <w:rsid w:val="00487282"/>
    <w:rsid w:val="0049189F"/>
    <w:rsid w:val="004A0759"/>
    <w:rsid w:val="004A0CED"/>
    <w:rsid w:val="004A567D"/>
    <w:rsid w:val="004A5AFA"/>
    <w:rsid w:val="004A5CCB"/>
    <w:rsid w:val="004A6B8B"/>
    <w:rsid w:val="004A7EF0"/>
    <w:rsid w:val="004B1750"/>
    <w:rsid w:val="004B3805"/>
    <w:rsid w:val="004C0290"/>
    <w:rsid w:val="004C0A73"/>
    <w:rsid w:val="004C569E"/>
    <w:rsid w:val="004D43B1"/>
    <w:rsid w:val="004E5D98"/>
    <w:rsid w:val="004F05D7"/>
    <w:rsid w:val="0050189F"/>
    <w:rsid w:val="00503318"/>
    <w:rsid w:val="00503666"/>
    <w:rsid w:val="005044D7"/>
    <w:rsid w:val="00504E88"/>
    <w:rsid w:val="00505015"/>
    <w:rsid w:val="00507A4B"/>
    <w:rsid w:val="0051074A"/>
    <w:rsid w:val="00511B8F"/>
    <w:rsid w:val="0051403D"/>
    <w:rsid w:val="005171B1"/>
    <w:rsid w:val="00521C76"/>
    <w:rsid w:val="00524158"/>
    <w:rsid w:val="00550E34"/>
    <w:rsid w:val="00555C3B"/>
    <w:rsid w:val="005610EA"/>
    <w:rsid w:val="00562B18"/>
    <w:rsid w:val="00566035"/>
    <w:rsid w:val="00567E48"/>
    <w:rsid w:val="00570B8A"/>
    <w:rsid w:val="00577A8C"/>
    <w:rsid w:val="005843AA"/>
    <w:rsid w:val="00585496"/>
    <w:rsid w:val="00586FCF"/>
    <w:rsid w:val="00595115"/>
    <w:rsid w:val="00596B75"/>
    <w:rsid w:val="00597315"/>
    <w:rsid w:val="005A1190"/>
    <w:rsid w:val="005A46A1"/>
    <w:rsid w:val="005B04DB"/>
    <w:rsid w:val="005B5890"/>
    <w:rsid w:val="005C5A5B"/>
    <w:rsid w:val="005C6455"/>
    <w:rsid w:val="005D4A9F"/>
    <w:rsid w:val="005D5FCB"/>
    <w:rsid w:val="005E29D4"/>
    <w:rsid w:val="005F0289"/>
    <w:rsid w:val="005F6658"/>
    <w:rsid w:val="005F7748"/>
    <w:rsid w:val="006001CF"/>
    <w:rsid w:val="006069D9"/>
    <w:rsid w:val="00617BB0"/>
    <w:rsid w:val="00626C5F"/>
    <w:rsid w:val="00627ED9"/>
    <w:rsid w:val="006512CC"/>
    <w:rsid w:val="006529BD"/>
    <w:rsid w:val="006554F7"/>
    <w:rsid w:val="00655604"/>
    <w:rsid w:val="006645D4"/>
    <w:rsid w:val="006649C1"/>
    <w:rsid w:val="00675ED8"/>
    <w:rsid w:val="006A27C5"/>
    <w:rsid w:val="006A56F0"/>
    <w:rsid w:val="006B0D7B"/>
    <w:rsid w:val="006C19DE"/>
    <w:rsid w:val="006C4031"/>
    <w:rsid w:val="006C5097"/>
    <w:rsid w:val="006C520D"/>
    <w:rsid w:val="006C793F"/>
    <w:rsid w:val="006D68AC"/>
    <w:rsid w:val="006E02C2"/>
    <w:rsid w:val="006E1E1B"/>
    <w:rsid w:val="006E206F"/>
    <w:rsid w:val="006E33B4"/>
    <w:rsid w:val="006E699D"/>
    <w:rsid w:val="006F1DCE"/>
    <w:rsid w:val="007000EB"/>
    <w:rsid w:val="0070625B"/>
    <w:rsid w:val="00713103"/>
    <w:rsid w:val="007148EA"/>
    <w:rsid w:val="0071645B"/>
    <w:rsid w:val="00717F41"/>
    <w:rsid w:val="0072072A"/>
    <w:rsid w:val="00721AA1"/>
    <w:rsid w:val="00727714"/>
    <w:rsid w:val="00730ED3"/>
    <w:rsid w:val="00735587"/>
    <w:rsid w:val="007370C8"/>
    <w:rsid w:val="00737F01"/>
    <w:rsid w:val="00741A85"/>
    <w:rsid w:val="0074461E"/>
    <w:rsid w:val="00745C93"/>
    <w:rsid w:val="00747645"/>
    <w:rsid w:val="00754046"/>
    <w:rsid w:val="00761189"/>
    <w:rsid w:val="007648F9"/>
    <w:rsid w:val="00773820"/>
    <w:rsid w:val="00775BD8"/>
    <w:rsid w:val="00775C73"/>
    <w:rsid w:val="00780584"/>
    <w:rsid w:val="0078062D"/>
    <w:rsid w:val="007814B7"/>
    <w:rsid w:val="0078521B"/>
    <w:rsid w:val="00794945"/>
    <w:rsid w:val="00794C94"/>
    <w:rsid w:val="007960D1"/>
    <w:rsid w:val="007977F7"/>
    <w:rsid w:val="007B3B24"/>
    <w:rsid w:val="007B5AEF"/>
    <w:rsid w:val="007B7EBE"/>
    <w:rsid w:val="007C1DAC"/>
    <w:rsid w:val="007C68A6"/>
    <w:rsid w:val="007C7216"/>
    <w:rsid w:val="007D31EF"/>
    <w:rsid w:val="007D74CE"/>
    <w:rsid w:val="007D7C4E"/>
    <w:rsid w:val="007E7421"/>
    <w:rsid w:val="007F7931"/>
    <w:rsid w:val="00800951"/>
    <w:rsid w:val="008030FE"/>
    <w:rsid w:val="00803EEB"/>
    <w:rsid w:val="008108C9"/>
    <w:rsid w:val="00811A90"/>
    <w:rsid w:val="008161E1"/>
    <w:rsid w:val="00821DA9"/>
    <w:rsid w:val="00821DC9"/>
    <w:rsid w:val="00824405"/>
    <w:rsid w:val="00826959"/>
    <w:rsid w:val="00832D92"/>
    <w:rsid w:val="008335A3"/>
    <w:rsid w:val="0083390F"/>
    <w:rsid w:val="008355A3"/>
    <w:rsid w:val="008356CC"/>
    <w:rsid w:val="008406FE"/>
    <w:rsid w:val="0084303B"/>
    <w:rsid w:val="008436BC"/>
    <w:rsid w:val="008503C8"/>
    <w:rsid w:val="008529BC"/>
    <w:rsid w:val="0086070F"/>
    <w:rsid w:val="00860A11"/>
    <w:rsid w:val="00864D79"/>
    <w:rsid w:val="00865D87"/>
    <w:rsid w:val="008709B9"/>
    <w:rsid w:val="00871FA6"/>
    <w:rsid w:val="00874CF4"/>
    <w:rsid w:val="0087618E"/>
    <w:rsid w:val="00881CBE"/>
    <w:rsid w:val="00882F74"/>
    <w:rsid w:val="00885D02"/>
    <w:rsid w:val="00890F22"/>
    <w:rsid w:val="00891949"/>
    <w:rsid w:val="008978C5"/>
    <w:rsid w:val="008A06E3"/>
    <w:rsid w:val="008A4AA9"/>
    <w:rsid w:val="008A6B21"/>
    <w:rsid w:val="008B0064"/>
    <w:rsid w:val="008B55CC"/>
    <w:rsid w:val="008C07C5"/>
    <w:rsid w:val="008C44E7"/>
    <w:rsid w:val="008D6978"/>
    <w:rsid w:val="008E5D06"/>
    <w:rsid w:val="008F0116"/>
    <w:rsid w:val="008F2F42"/>
    <w:rsid w:val="008F461B"/>
    <w:rsid w:val="00907FBC"/>
    <w:rsid w:val="009103D5"/>
    <w:rsid w:val="0091191D"/>
    <w:rsid w:val="00917521"/>
    <w:rsid w:val="00922090"/>
    <w:rsid w:val="00931ABB"/>
    <w:rsid w:val="00931B0C"/>
    <w:rsid w:val="00937622"/>
    <w:rsid w:val="00955078"/>
    <w:rsid w:val="00956D30"/>
    <w:rsid w:val="0095715E"/>
    <w:rsid w:val="00957B96"/>
    <w:rsid w:val="00964CD4"/>
    <w:rsid w:val="00966835"/>
    <w:rsid w:val="009669A2"/>
    <w:rsid w:val="009725AD"/>
    <w:rsid w:val="009743B5"/>
    <w:rsid w:val="009819CE"/>
    <w:rsid w:val="00983812"/>
    <w:rsid w:val="009913A6"/>
    <w:rsid w:val="009916AC"/>
    <w:rsid w:val="0099254C"/>
    <w:rsid w:val="00995036"/>
    <w:rsid w:val="00996EDA"/>
    <w:rsid w:val="00997FF1"/>
    <w:rsid w:val="009A3597"/>
    <w:rsid w:val="009B24BD"/>
    <w:rsid w:val="009B5333"/>
    <w:rsid w:val="009C072E"/>
    <w:rsid w:val="009C0BB0"/>
    <w:rsid w:val="009C2FF1"/>
    <w:rsid w:val="009C49C2"/>
    <w:rsid w:val="009D129A"/>
    <w:rsid w:val="009D1447"/>
    <w:rsid w:val="009D2189"/>
    <w:rsid w:val="009D356A"/>
    <w:rsid w:val="009E1B1C"/>
    <w:rsid w:val="009E2E5F"/>
    <w:rsid w:val="009E5B48"/>
    <w:rsid w:val="009F15E5"/>
    <w:rsid w:val="009F348A"/>
    <w:rsid w:val="009F4AE0"/>
    <w:rsid w:val="00A04A57"/>
    <w:rsid w:val="00A04E19"/>
    <w:rsid w:val="00A06B9E"/>
    <w:rsid w:val="00A078FF"/>
    <w:rsid w:val="00A16111"/>
    <w:rsid w:val="00A21170"/>
    <w:rsid w:val="00A21D99"/>
    <w:rsid w:val="00A4070D"/>
    <w:rsid w:val="00A42A59"/>
    <w:rsid w:val="00A446AD"/>
    <w:rsid w:val="00A460F9"/>
    <w:rsid w:val="00A47A5D"/>
    <w:rsid w:val="00A666F6"/>
    <w:rsid w:val="00A7276F"/>
    <w:rsid w:val="00A750CE"/>
    <w:rsid w:val="00A75E8B"/>
    <w:rsid w:val="00A77553"/>
    <w:rsid w:val="00A8685C"/>
    <w:rsid w:val="00A9068A"/>
    <w:rsid w:val="00A908AB"/>
    <w:rsid w:val="00A93586"/>
    <w:rsid w:val="00A93CF8"/>
    <w:rsid w:val="00A94B55"/>
    <w:rsid w:val="00A964A2"/>
    <w:rsid w:val="00A969D6"/>
    <w:rsid w:val="00A97196"/>
    <w:rsid w:val="00AA438F"/>
    <w:rsid w:val="00AA7D3F"/>
    <w:rsid w:val="00AB1367"/>
    <w:rsid w:val="00AB4A1E"/>
    <w:rsid w:val="00AB5731"/>
    <w:rsid w:val="00AC6770"/>
    <w:rsid w:val="00AC67EE"/>
    <w:rsid w:val="00AE535B"/>
    <w:rsid w:val="00AE538A"/>
    <w:rsid w:val="00AE7BBE"/>
    <w:rsid w:val="00AF078E"/>
    <w:rsid w:val="00AF3FCE"/>
    <w:rsid w:val="00AF588D"/>
    <w:rsid w:val="00B014F0"/>
    <w:rsid w:val="00B04EC7"/>
    <w:rsid w:val="00B07610"/>
    <w:rsid w:val="00B10460"/>
    <w:rsid w:val="00B105C2"/>
    <w:rsid w:val="00B13578"/>
    <w:rsid w:val="00B17B99"/>
    <w:rsid w:val="00B224FF"/>
    <w:rsid w:val="00B231F1"/>
    <w:rsid w:val="00B25D1B"/>
    <w:rsid w:val="00B26404"/>
    <w:rsid w:val="00B267FD"/>
    <w:rsid w:val="00B271D7"/>
    <w:rsid w:val="00B30223"/>
    <w:rsid w:val="00B34176"/>
    <w:rsid w:val="00B348D0"/>
    <w:rsid w:val="00B34CF8"/>
    <w:rsid w:val="00B34DAD"/>
    <w:rsid w:val="00B3722D"/>
    <w:rsid w:val="00B3794E"/>
    <w:rsid w:val="00B40121"/>
    <w:rsid w:val="00B440AB"/>
    <w:rsid w:val="00B4433E"/>
    <w:rsid w:val="00B450E2"/>
    <w:rsid w:val="00B46D1A"/>
    <w:rsid w:val="00B503F2"/>
    <w:rsid w:val="00B545B5"/>
    <w:rsid w:val="00B5460B"/>
    <w:rsid w:val="00B54E02"/>
    <w:rsid w:val="00B55FC9"/>
    <w:rsid w:val="00B625C4"/>
    <w:rsid w:val="00B63A81"/>
    <w:rsid w:val="00B63E66"/>
    <w:rsid w:val="00B647F6"/>
    <w:rsid w:val="00B65706"/>
    <w:rsid w:val="00B66E08"/>
    <w:rsid w:val="00B74194"/>
    <w:rsid w:val="00B7618C"/>
    <w:rsid w:val="00B762DF"/>
    <w:rsid w:val="00B82C4A"/>
    <w:rsid w:val="00B85507"/>
    <w:rsid w:val="00B86607"/>
    <w:rsid w:val="00B869D5"/>
    <w:rsid w:val="00B87515"/>
    <w:rsid w:val="00B95B36"/>
    <w:rsid w:val="00BA0B3D"/>
    <w:rsid w:val="00BA3097"/>
    <w:rsid w:val="00BB3FD3"/>
    <w:rsid w:val="00BB4791"/>
    <w:rsid w:val="00BB5283"/>
    <w:rsid w:val="00BC20E6"/>
    <w:rsid w:val="00BC380E"/>
    <w:rsid w:val="00BC5B31"/>
    <w:rsid w:val="00BC7921"/>
    <w:rsid w:val="00BC7DF2"/>
    <w:rsid w:val="00BD283C"/>
    <w:rsid w:val="00BD3153"/>
    <w:rsid w:val="00BD4E6A"/>
    <w:rsid w:val="00BE1520"/>
    <w:rsid w:val="00BE498A"/>
    <w:rsid w:val="00BE63B5"/>
    <w:rsid w:val="00BF2F33"/>
    <w:rsid w:val="00C01674"/>
    <w:rsid w:val="00C0350F"/>
    <w:rsid w:val="00C040B8"/>
    <w:rsid w:val="00C20FED"/>
    <w:rsid w:val="00C24301"/>
    <w:rsid w:val="00C3370F"/>
    <w:rsid w:val="00C3687C"/>
    <w:rsid w:val="00C40EC0"/>
    <w:rsid w:val="00C44FC6"/>
    <w:rsid w:val="00C516CF"/>
    <w:rsid w:val="00C53177"/>
    <w:rsid w:val="00C60108"/>
    <w:rsid w:val="00C75AD1"/>
    <w:rsid w:val="00C802D8"/>
    <w:rsid w:val="00C8569C"/>
    <w:rsid w:val="00C86FAC"/>
    <w:rsid w:val="00C93286"/>
    <w:rsid w:val="00C96330"/>
    <w:rsid w:val="00C9646D"/>
    <w:rsid w:val="00CA09B9"/>
    <w:rsid w:val="00CA0E0C"/>
    <w:rsid w:val="00CA1A71"/>
    <w:rsid w:val="00CA6C0E"/>
    <w:rsid w:val="00CA7147"/>
    <w:rsid w:val="00CB59F2"/>
    <w:rsid w:val="00CC5D77"/>
    <w:rsid w:val="00CC644B"/>
    <w:rsid w:val="00CC7167"/>
    <w:rsid w:val="00CD4613"/>
    <w:rsid w:val="00CD5C7B"/>
    <w:rsid w:val="00CD6198"/>
    <w:rsid w:val="00CD623B"/>
    <w:rsid w:val="00CE306B"/>
    <w:rsid w:val="00CE4F53"/>
    <w:rsid w:val="00CF07B8"/>
    <w:rsid w:val="00D125CB"/>
    <w:rsid w:val="00D135F1"/>
    <w:rsid w:val="00D14F4C"/>
    <w:rsid w:val="00D17D41"/>
    <w:rsid w:val="00D3022B"/>
    <w:rsid w:val="00D33684"/>
    <w:rsid w:val="00D33F1C"/>
    <w:rsid w:val="00D35DDD"/>
    <w:rsid w:val="00D41387"/>
    <w:rsid w:val="00D414B6"/>
    <w:rsid w:val="00D53126"/>
    <w:rsid w:val="00D60F7A"/>
    <w:rsid w:val="00D62BCD"/>
    <w:rsid w:val="00D63E6B"/>
    <w:rsid w:val="00D75484"/>
    <w:rsid w:val="00D8044B"/>
    <w:rsid w:val="00D84C31"/>
    <w:rsid w:val="00D866F8"/>
    <w:rsid w:val="00D86BE2"/>
    <w:rsid w:val="00D913E2"/>
    <w:rsid w:val="00DA1004"/>
    <w:rsid w:val="00DA1A15"/>
    <w:rsid w:val="00DA2614"/>
    <w:rsid w:val="00DA47D4"/>
    <w:rsid w:val="00DB24E8"/>
    <w:rsid w:val="00DC0A28"/>
    <w:rsid w:val="00DC0ECB"/>
    <w:rsid w:val="00DD2EFE"/>
    <w:rsid w:val="00DD4EA4"/>
    <w:rsid w:val="00DE2416"/>
    <w:rsid w:val="00DF25D3"/>
    <w:rsid w:val="00E000EA"/>
    <w:rsid w:val="00E00EA1"/>
    <w:rsid w:val="00E03B13"/>
    <w:rsid w:val="00E10CF8"/>
    <w:rsid w:val="00E10FF1"/>
    <w:rsid w:val="00E13AD3"/>
    <w:rsid w:val="00E14DC6"/>
    <w:rsid w:val="00E17110"/>
    <w:rsid w:val="00E2063E"/>
    <w:rsid w:val="00E23E01"/>
    <w:rsid w:val="00E3366A"/>
    <w:rsid w:val="00E434BF"/>
    <w:rsid w:val="00E45995"/>
    <w:rsid w:val="00E465F6"/>
    <w:rsid w:val="00E47476"/>
    <w:rsid w:val="00E53039"/>
    <w:rsid w:val="00E54086"/>
    <w:rsid w:val="00E543FD"/>
    <w:rsid w:val="00E57468"/>
    <w:rsid w:val="00E62038"/>
    <w:rsid w:val="00E6244D"/>
    <w:rsid w:val="00E7332B"/>
    <w:rsid w:val="00E77E7E"/>
    <w:rsid w:val="00E841BB"/>
    <w:rsid w:val="00E84D49"/>
    <w:rsid w:val="00E90878"/>
    <w:rsid w:val="00E93924"/>
    <w:rsid w:val="00E976DB"/>
    <w:rsid w:val="00EA5713"/>
    <w:rsid w:val="00EB3F4F"/>
    <w:rsid w:val="00EC1527"/>
    <w:rsid w:val="00EC17D4"/>
    <w:rsid w:val="00EC47E6"/>
    <w:rsid w:val="00ED31F6"/>
    <w:rsid w:val="00ED5ED0"/>
    <w:rsid w:val="00ED7514"/>
    <w:rsid w:val="00EE1DA7"/>
    <w:rsid w:val="00EE456A"/>
    <w:rsid w:val="00EE5F97"/>
    <w:rsid w:val="00EF3449"/>
    <w:rsid w:val="00F01236"/>
    <w:rsid w:val="00F03ED5"/>
    <w:rsid w:val="00F043C5"/>
    <w:rsid w:val="00F13329"/>
    <w:rsid w:val="00F13995"/>
    <w:rsid w:val="00F17533"/>
    <w:rsid w:val="00F17A6C"/>
    <w:rsid w:val="00F20F60"/>
    <w:rsid w:val="00F30829"/>
    <w:rsid w:val="00F34986"/>
    <w:rsid w:val="00F4231F"/>
    <w:rsid w:val="00F4406C"/>
    <w:rsid w:val="00F44A30"/>
    <w:rsid w:val="00F4616C"/>
    <w:rsid w:val="00F50D1F"/>
    <w:rsid w:val="00F52367"/>
    <w:rsid w:val="00F53B01"/>
    <w:rsid w:val="00F61422"/>
    <w:rsid w:val="00F64474"/>
    <w:rsid w:val="00F71373"/>
    <w:rsid w:val="00F7138E"/>
    <w:rsid w:val="00F7235C"/>
    <w:rsid w:val="00F72E5C"/>
    <w:rsid w:val="00F769AB"/>
    <w:rsid w:val="00F772FF"/>
    <w:rsid w:val="00F775DC"/>
    <w:rsid w:val="00F77603"/>
    <w:rsid w:val="00F821AD"/>
    <w:rsid w:val="00F835E6"/>
    <w:rsid w:val="00F83DB7"/>
    <w:rsid w:val="00F85BE0"/>
    <w:rsid w:val="00F90645"/>
    <w:rsid w:val="00F91A97"/>
    <w:rsid w:val="00FA4449"/>
    <w:rsid w:val="00FA4720"/>
    <w:rsid w:val="00FA47BA"/>
    <w:rsid w:val="00FB243D"/>
    <w:rsid w:val="00FB7BA2"/>
    <w:rsid w:val="00FB7F4F"/>
    <w:rsid w:val="00FD595F"/>
    <w:rsid w:val="00FF055C"/>
    <w:rsid w:val="00FF2A65"/>
    <w:rsid w:val="00FF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8EA"/>
    <w:rPr>
      <w:color w:val="0000FF" w:themeColor="hyperlink"/>
      <w:u w:val="single"/>
    </w:rPr>
  </w:style>
  <w:style w:type="paragraph" w:styleId="ListParagraph">
    <w:name w:val="List Paragraph"/>
    <w:basedOn w:val="Normal"/>
    <w:uiPriority w:val="34"/>
    <w:qFormat/>
    <w:rsid w:val="000E0AB6"/>
    <w:pPr>
      <w:ind w:left="720"/>
      <w:contextualSpacing/>
    </w:pPr>
  </w:style>
  <w:style w:type="paragraph" w:styleId="BalloonText">
    <w:name w:val="Balloon Text"/>
    <w:basedOn w:val="Normal"/>
    <w:link w:val="BalloonTextChar"/>
    <w:uiPriority w:val="99"/>
    <w:semiHidden/>
    <w:unhideWhenUsed/>
    <w:rsid w:val="007B5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EF"/>
    <w:rPr>
      <w:rFonts w:ascii="Tahoma" w:hAnsi="Tahoma" w:cs="Tahoma"/>
      <w:sz w:val="16"/>
      <w:szCs w:val="16"/>
    </w:rPr>
  </w:style>
  <w:style w:type="paragraph" w:styleId="FootnoteText">
    <w:name w:val="footnote text"/>
    <w:basedOn w:val="Normal"/>
    <w:link w:val="FootnoteTextChar"/>
    <w:uiPriority w:val="99"/>
    <w:semiHidden/>
    <w:unhideWhenUsed/>
    <w:rsid w:val="00737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F01"/>
    <w:rPr>
      <w:sz w:val="20"/>
      <w:szCs w:val="20"/>
    </w:rPr>
  </w:style>
  <w:style w:type="character" w:styleId="FootnoteReference">
    <w:name w:val="footnote reference"/>
    <w:basedOn w:val="DefaultParagraphFont"/>
    <w:uiPriority w:val="99"/>
    <w:semiHidden/>
    <w:unhideWhenUsed/>
    <w:rsid w:val="00737F01"/>
    <w:rPr>
      <w:vertAlign w:val="superscript"/>
    </w:rPr>
  </w:style>
  <w:style w:type="paragraph" w:styleId="Header">
    <w:name w:val="header"/>
    <w:basedOn w:val="Normal"/>
    <w:link w:val="HeaderChar"/>
    <w:uiPriority w:val="99"/>
    <w:unhideWhenUsed/>
    <w:rsid w:val="007B7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BE"/>
  </w:style>
  <w:style w:type="paragraph" w:styleId="Footer">
    <w:name w:val="footer"/>
    <w:basedOn w:val="Normal"/>
    <w:link w:val="FooterChar"/>
    <w:unhideWhenUsed/>
    <w:rsid w:val="007B7EBE"/>
    <w:pPr>
      <w:tabs>
        <w:tab w:val="center" w:pos="4680"/>
        <w:tab w:val="right" w:pos="9360"/>
      </w:tabs>
      <w:spacing w:after="0" w:line="240" w:lineRule="auto"/>
    </w:pPr>
  </w:style>
  <w:style w:type="character" w:customStyle="1" w:styleId="FooterChar">
    <w:name w:val="Footer Char"/>
    <w:basedOn w:val="DefaultParagraphFont"/>
    <w:link w:val="Footer"/>
    <w:rsid w:val="007B7EBE"/>
  </w:style>
  <w:style w:type="paragraph" w:styleId="EndnoteText">
    <w:name w:val="endnote text"/>
    <w:basedOn w:val="Normal"/>
    <w:link w:val="EndnoteTextChar"/>
    <w:uiPriority w:val="99"/>
    <w:semiHidden/>
    <w:unhideWhenUsed/>
    <w:rsid w:val="00577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A8C"/>
    <w:rPr>
      <w:sz w:val="20"/>
      <w:szCs w:val="20"/>
    </w:rPr>
  </w:style>
  <w:style w:type="character" w:styleId="EndnoteReference">
    <w:name w:val="endnote reference"/>
    <w:basedOn w:val="DefaultParagraphFont"/>
    <w:uiPriority w:val="99"/>
    <w:semiHidden/>
    <w:unhideWhenUsed/>
    <w:rsid w:val="00577A8C"/>
    <w:rPr>
      <w:vertAlign w:val="superscript"/>
    </w:rPr>
  </w:style>
  <w:style w:type="character" w:styleId="Strong">
    <w:name w:val="Strong"/>
    <w:basedOn w:val="DefaultParagraphFont"/>
    <w:uiPriority w:val="22"/>
    <w:qFormat/>
    <w:rsid w:val="00414F0C"/>
    <w:rPr>
      <w:b/>
      <w:bCs/>
    </w:rPr>
  </w:style>
  <w:style w:type="paragraph" w:styleId="NormalWeb">
    <w:name w:val="Normal (Web)"/>
    <w:basedOn w:val="Normal"/>
    <w:uiPriority w:val="99"/>
    <w:unhideWhenUsed/>
    <w:rsid w:val="00414F0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7000EB"/>
    <w:rPr>
      <w:sz w:val="16"/>
      <w:szCs w:val="16"/>
    </w:rPr>
  </w:style>
  <w:style w:type="paragraph" w:styleId="CommentText">
    <w:name w:val="annotation text"/>
    <w:basedOn w:val="Normal"/>
    <w:link w:val="CommentTextChar"/>
    <w:unhideWhenUsed/>
    <w:rsid w:val="007000EB"/>
    <w:pPr>
      <w:spacing w:line="240" w:lineRule="auto"/>
    </w:pPr>
    <w:rPr>
      <w:sz w:val="20"/>
      <w:szCs w:val="20"/>
    </w:rPr>
  </w:style>
  <w:style w:type="character" w:customStyle="1" w:styleId="CommentTextChar">
    <w:name w:val="Comment Text Char"/>
    <w:basedOn w:val="DefaultParagraphFont"/>
    <w:link w:val="CommentText"/>
    <w:rsid w:val="007000EB"/>
    <w:rPr>
      <w:sz w:val="20"/>
      <w:szCs w:val="20"/>
    </w:rPr>
  </w:style>
  <w:style w:type="paragraph" w:styleId="CommentSubject">
    <w:name w:val="annotation subject"/>
    <w:basedOn w:val="CommentText"/>
    <w:next w:val="CommentText"/>
    <w:link w:val="CommentSubjectChar"/>
    <w:uiPriority w:val="99"/>
    <w:semiHidden/>
    <w:unhideWhenUsed/>
    <w:rsid w:val="007000EB"/>
    <w:rPr>
      <w:b/>
      <w:bCs/>
    </w:rPr>
  </w:style>
  <w:style w:type="character" w:customStyle="1" w:styleId="CommentSubjectChar">
    <w:name w:val="Comment Subject Char"/>
    <w:basedOn w:val="CommentTextChar"/>
    <w:link w:val="CommentSubject"/>
    <w:uiPriority w:val="99"/>
    <w:semiHidden/>
    <w:rsid w:val="007000EB"/>
    <w:rPr>
      <w:b/>
      <w:bCs/>
      <w:sz w:val="20"/>
      <w:szCs w:val="20"/>
    </w:rPr>
  </w:style>
  <w:style w:type="paragraph" w:customStyle="1" w:styleId="Default">
    <w:name w:val="Default"/>
    <w:rsid w:val="009669A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93586"/>
    <w:pPr>
      <w:spacing w:after="0" w:line="240" w:lineRule="auto"/>
    </w:pPr>
  </w:style>
  <w:style w:type="paragraph" w:styleId="BodyText">
    <w:name w:val="Body Text"/>
    <w:basedOn w:val="Normal"/>
    <w:link w:val="BodyTextChar"/>
    <w:uiPriority w:val="99"/>
    <w:semiHidden/>
    <w:unhideWhenUsed/>
    <w:rsid w:val="00401CE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01CE4"/>
    <w:rPr>
      <w:rFonts w:ascii="Times New Roman" w:eastAsia="Times New Roman" w:hAnsi="Times New Roman" w:cs="Times New Roman"/>
      <w:sz w:val="24"/>
      <w:szCs w:val="24"/>
    </w:rPr>
  </w:style>
  <w:style w:type="paragraph" w:customStyle="1" w:styleId="Body">
    <w:name w:val="Body"/>
    <w:link w:val="BodyChar"/>
    <w:rsid w:val="001037E3"/>
    <w:pPr>
      <w:widowControl w:val="0"/>
      <w:pBdr>
        <w:top w:val="nil"/>
        <w:left w:val="nil"/>
        <w:bottom w:val="nil"/>
        <w:right w:val="nil"/>
        <w:between w:val="nil"/>
        <w:bar w:val="nil"/>
      </w:pBdr>
    </w:pPr>
    <w:rPr>
      <w:rFonts w:ascii="Calibri" w:eastAsia="Calibri" w:hAnsi="Calibri" w:cs="Calibri"/>
      <w:color w:val="000000"/>
      <w:u w:color="000000"/>
      <w:bdr w:val="nil"/>
    </w:rPr>
  </w:style>
  <w:style w:type="character" w:customStyle="1" w:styleId="BodyChar">
    <w:name w:val="Body Char"/>
    <w:basedOn w:val="DefaultParagraphFont"/>
    <w:link w:val="Body"/>
    <w:rsid w:val="001037E3"/>
    <w:rPr>
      <w:rFonts w:ascii="Calibri" w:eastAsia="Calibri" w:hAnsi="Calibri" w:cs="Calibri"/>
      <w:color w:val="000000"/>
      <w:u w:color="000000"/>
      <w:bdr w:val="nil"/>
    </w:rPr>
  </w:style>
  <w:style w:type="paragraph" w:customStyle="1" w:styleId="SenderAddress">
    <w:name w:val="Sender Address"/>
    <w:basedOn w:val="Normal"/>
    <w:rsid w:val="00215F7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837"/>
  </w:style>
  <w:style w:type="character" w:styleId="FollowedHyperlink">
    <w:name w:val="FollowedHyperlink"/>
    <w:basedOn w:val="DefaultParagraphFont"/>
    <w:uiPriority w:val="99"/>
    <w:semiHidden/>
    <w:unhideWhenUsed/>
    <w:rsid w:val="00BC7DF2"/>
    <w:rPr>
      <w:color w:val="800080" w:themeColor="followedHyperlink"/>
      <w:u w:val="single"/>
    </w:rPr>
  </w:style>
  <w:style w:type="character" w:customStyle="1" w:styleId="Heading1Char">
    <w:name w:val="Heading 1 Char"/>
    <w:basedOn w:val="DefaultParagraphFont"/>
    <w:link w:val="Heading1"/>
    <w:uiPriority w:val="9"/>
    <w:rsid w:val="00794C9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5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8EA"/>
    <w:rPr>
      <w:color w:val="0000FF" w:themeColor="hyperlink"/>
      <w:u w:val="single"/>
    </w:rPr>
  </w:style>
  <w:style w:type="paragraph" w:styleId="ListParagraph">
    <w:name w:val="List Paragraph"/>
    <w:basedOn w:val="Normal"/>
    <w:uiPriority w:val="34"/>
    <w:qFormat/>
    <w:rsid w:val="000E0AB6"/>
    <w:pPr>
      <w:ind w:left="720"/>
      <w:contextualSpacing/>
    </w:pPr>
  </w:style>
  <w:style w:type="paragraph" w:styleId="BalloonText">
    <w:name w:val="Balloon Text"/>
    <w:basedOn w:val="Normal"/>
    <w:link w:val="BalloonTextChar"/>
    <w:uiPriority w:val="99"/>
    <w:semiHidden/>
    <w:unhideWhenUsed/>
    <w:rsid w:val="007B5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EF"/>
    <w:rPr>
      <w:rFonts w:ascii="Tahoma" w:hAnsi="Tahoma" w:cs="Tahoma"/>
      <w:sz w:val="16"/>
      <w:szCs w:val="16"/>
    </w:rPr>
  </w:style>
  <w:style w:type="paragraph" w:styleId="FootnoteText">
    <w:name w:val="footnote text"/>
    <w:basedOn w:val="Normal"/>
    <w:link w:val="FootnoteTextChar"/>
    <w:uiPriority w:val="99"/>
    <w:semiHidden/>
    <w:unhideWhenUsed/>
    <w:rsid w:val="00737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F01"/>
    <w:rPr>
      <w:sz w:val="20"/>
      <w:szCs w:val="20"/>
    </w:rPr>
  </w:style>
  <w:style w:type="character" w:styleId="FootnoteReference">
    <w:name w:val="footnote reference"/>
    <w:basedOn w:val="DefaultParagraphFont"/>
    <w:uiPriority w:val="99"/>
    <w:semiHidden/>
    <w:unhideWhenUsed/>
    <w:rsid w:val="00737F01"/>
    <w:rPr>
      <w:vertAlign w:val="superscript"/>
    </w:rPr>
  </w:style>
  <w:style w:type="paragraph" w:styleId="Header">
    <w:name w:val="header"/>
    <w:basedOn w:val="Normal"/>
    <w:link w:val="HeaderChar"/>
    <w:uiPriority w:val="99"/>
    <w:unhideWhenUsed/>
    <w:rsid w:val="007B7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BE"/>
  </w:style>
  <w:style w:type="paragraph" w:styleId="Footer">
    <w:name w:val="footer"/>
    <w:basedOn w:val="Normal"/>
    <w:link w:val="FooterChar"/>
    <w:unhideWhenUsed/>
    <w:rsid w:val="007B7EBE"/>
    <w:pPr>
      <w:tabs>
        <w:tab w:val="center" w:pos="4680"/>
        <w:tab w:val="right" w:pos="9360"/>
      </w:tabs>
      <w:spacing w:after="0" w:line="240" w:lineRule="auto"/>
    </w:pPr>
  </w:style>
  <w:style w:type="character" w:customStyle="1" w:styleId="FooterChar">
    <w:name w:val="Footer Char"/>
    <w:basedOn w:val="DefaultParagraphFont"/>
    <w:link w:val="Footer"/>
    <w:rsid w:val="007B7EBE"/>
  </w:style>
  <w:style w:type="paragraph" w:styleId="EndnoteText">
    <w:name w:val="endnote text"/>
    <w:basedOn w:val="Normal"/>
    <w:link w:val="EndnoteTextChar"/>
    <w:uiPriority w:val="99"/>
    <w:semiHidden/>
    <w:unhideWhenUsed/>
    <w:rsid w:val="00577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A8C"/>
    <w:rPr>
      <w:sz w:val="20"/>
      <w:szCs w:val="20"/>
    </w:rPr>
  </w:style>
  <w:style w:type="character" w:styleId="EndnoteReference">
    <w:name w:val="endnote reference"/>
    <w:basedOn w:val="DefaultParagraphFont"/>
    <w:uiPriority w:val="99"/>
    <w:semiHidden/>
    <w:unhideWhenUsed/>
    <w:rsid w:val="00577A8C"/>
    <w:rPr>
      <w:vertAlign w:val="superscript"/>
    </w:rPr>
  </w:style>
  <w:style w:type="character" w:styleId="Strong">
    <w:name w:val="Strong"/>
    <w:basedOn w:val="DefaultParagraphFont"/>
    <w:uiPriority w:val="22"/>
    <w:qFormat/>
    <w:rsid w:val="00414F0C"/>
    <w:rPr>
      <w:b/>
      <w:bCs/>
    </w:rPr>
  </w:style>
  <w:style w:type="paragraph" w:styleId="NormalWeb">
    <w:name w:val="Normal (Web)"/>
    <w:basedOn w:val="Normal"/>
    <w:uiPriority w:val="99"/>
    <w:unhideWhenUsed/>
    <w:rsid w:val="00414F0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7000EB"/>
    <w:rPr>
      <w:sz w:val="16"/>
      <w:szCs w:val="16"/>
    </w:rPr>
  </w:style>
  <w:style w:type="paragraph" w:styleId="CommentText">
    <w:name w:val="annotation text"/>
    <w:basedOn w:val="Normal"/>
    <w:link w:val="CommentTextChar"/>
    <w:unhideWhenUsed/>
    <w:rsid w:val="007000EB"/>
    <w:pPr>
      <w:spacing w:line="240" w:lineRule="auto"/>
    </w:pPr>
    <w:rPr>
      <w:sz w:val="20"/>
      <w:szCs w:val="20"/>
    </w:rPr>
  </w:style>
  <w:style w:type="character" w:customStyle="1" w:styleId="CommentTextChar">
    <w:name w:val="Comment Text Char"/>
    <w:basedOn w:val="DefaultParagraphFont"/>
    <w:link w:val="CommentText"/>
    <w:rsid w:val="007000EB"/>
    <w:rPr>
      <w:sz w:val="20"/>
      <w:szCs w:val="20"/>
    </w:rPr>
  </w:style>
  <w:style w:type="paragraph" w:styleId="CommentSubject">
    <w:name w:val="annotation subject"/>
    <w:basedOn w:val="CommentText"/>
    <w:next w:val="CommentText"/>
    <w:link w:val="CommentSubjectChar"/>
    <w:uiPriority w:val="99"/>
    <w:semiHidden/>
    <w:unhideWhenUsed/>
    <w:rsid w:val="007000EB"/>
    <w:rPr>
      <w:b/>
      <w:bCs/>
    </w:rPr>
  </w:style>
  <w:style w:type="character" w:customStyle="1" w:styleId="CommentSubjectChar">
    <w:name w:val="Comment Subject Char"/>
    <w:basedOn w:val="CommentTextChar"/>
    <w:link w:val="CommentSubject"/>
    <w:uiPriority w:val="99"/>
    <w:semiHidden/>
    <w:rsid w:val="007000EB"/>
    <w:rPr>
      <w:b/>
      <w:bCs/>
      <w:sz w:val="20"/>
      <w:szCs w:val="20"/>
    </w:rPr>
  </w:style>
  <w:style w:type="paragraph" w:customStyle="1" w:styleId="Default">
    <w:name w:val="Default"/>
    <w:rsid w:val="009669A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93586"/>
    <w:pPr>
      <w:spacing w:after="0" w:line="240" w:lineRule="auto"/>
    </w:pPr>
  </w:style>
  <w:style w:type="paragraph" w:styleId="BodyText">
    <w:name w:val="Body Text"/>
    <w:basedOn w:val="Normal"/>
    <w:link w:val="BodyTextChar"/>
    <w:uiPriority w:val="99"/>
    <w:semiHidden/>
    <w:unhideWhenUsed/>
    <w:rsid w:val="00401CE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01CE4"/>
    <w:rPr>
      <w:rFonts w:ascii="Times New Roman" w:eastAsia="Times New Roman" w:hAnsi="Times New Roman" w:cs="Times New Roman"/>
      <w:sz w:val="24"/>
      <w:szCs w:val="24"/>
    </w:rPr>
  </w:style>
  <w:style w:type="paragraph" w:customStyle="1" w:styleId="Body">
    <w:name w:val="Body"/>
    <w:link w:val="BodyChar"/>
    <w:rsid w:val="001037E3"/>
    <w:pPr>
      <w:widowControl w:val="0"/>
      <w:pBdr>
        <w:top w:val="nil"/>
        <w:left w:val="nil"/>
        <w:bottom w:val="nil"/>
        <w:right w:val="nil"/>
        <w:between w:val="nil"/>
        <w:bar w:val="nil"/>
      </w:pBdr>
    </w:pPr>
    <w:rPr>
      <w:rFonts w:ascii="Calibri" w:eastAsia="Calibri" w:hAnsi="Calibri" w:cs="Calibri"/>
      <w:color w:val="000000"/>
      <w:u w:color="000000"/>
      <w:bdr w:val="nil"/>
    </w:rPr>
  </w:style>
  <w:style w:type="character" w:customStyle="1" w:styleId="BodyChar">
    <w:name w:val="Body Char"/>
    <w:basedOn w:val="DefaultParagraphFont"/>
    <w:link w:val="Body"/>
    <w:rsid w:val="001037E3"/>
    <w:rPr>
      <w:rFonts w:ascii="Calibri" w:eastAsia="Calibri" w:hAnsi="Calibri" w:cs="Calibri"/>
      <w:color w:val="000000"/>
      <w:u w:color="000000"/>
      <w:bdr w:val="nil"/>
    </w:rPr>
  </w:style>
  <w:style w:type="paragraph" w:customStyle="1" w:styleId="SenderAddress">
    <w:name w:val="Sender Address"/>
    <w:basedOn w:val="Normal"/>
    <w:rsid w:val="00215F7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837"/>
  </w:style>
  <w:style w:type="character" w:styleId="FollowedHyperlink">
    <w:name w:val="FollowedHyperlink"/>
    <w:basedOn w:val="DefaultParagraphFont"/>
    <w:uiPriority w:val="99"/>
    <w:semiHidden/>
    <w:unhideWhenUsed/>
    <w:rsid w:val="00BC7DF2"/>
    <w:rPr>
      <w:color w:val="800080" w:themeColor="followedHyperlink"/>
      <w:u w:val="single"/>
    </w:rPr>
  </w:style>
  <w:style w:type="character" w:customStyle="1" w:styleId="Heading1Char">
    <w:name w:val="Heading 1 Char"/>
    <w:basedOn w:val="DefaultParagraphFont"/>
    <w:link w:val="Heading1"/>
    <w:uiPriority w:val="9"/>
    <w:rsid w:val="00794C9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5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0239">
      <w:bodyDiv w:val="1"/>
      <w:marLeft w:val="0"/>
      <w:marRight w:val="0"/>
      <w:marTop w:val="0"/>
      <w:marBottom w:val="0"/>
      <w:divBdr>
        <w:top w:val="none" w:sz="0" w:space="0" w:color="auto"/>
        <w:left w:val="none" w:sz="0" w:space="0" w:color="auto"/>
        <w:bottom w:val="none" w:sz="0" w:space="0" w:color="auto"/>
        <w:right w:val="none" w:sz="0" w:space="0" w:color="auto"/>
      </w:divBdr>
    </w:div>
    <w:div w:id="321929694">
      <w:bodyDiv w:val="1"/>
      <w:marLeft w:val="0"/>
      <w:marRight w:val="0"/>
      <w:marTop w:val="0"/>
      <w:marBottom w:val="0"/>
      <w:divBdr>
        <w:top w:val="none" w:sz="0" w:space="0" w:color="auto"/>
        <w:left w:val="none" w:sz="0" w:space="0" w:color="auto"/>
        <w:bottom w:val="none" w:sz="0" w:space="0" w:color="auto"/>
        <w:right w:val="none" w:sz="0" w:space="0" w:color="auto"/>
      </w:divBdr>
      <w:divsChild>
        <w:div w:id="415052854">
          <w:marLeft w:val="0"/>
          <w:marRight w:val="0"/>
          <w:marTop w:val="0"/>
          <w:marBottom w:val="0"/>
          <w:divBdr>
            <w:top w:val="none" w:sz="0" w:space="0" w:color="auto"/>
            <w:left w:val="none" w:sz="0" w:space="0" w:color="auto"/>
            <w:bottom w:val="none" w:sz="0" w:space="0" w:color="auto"/>
            <w:right w:val="none" w:sz="0" w:space="0" w:color="auto"/>
          </w:divBdr>
          <w:divsChild>
            <w:div w:id="1442610152">
              <w:marLeft w:val="0"/>
              <w:marRight w:val="0"/>
              <w:marTop w:val="0"/>
              <w:marBottom w:val="0"/>
              <w:divBdr>
                <w:top w:val="none" w:sz="0" w:space="0" w:color="auto"/>
                <w:left w:val="none" w:sz="0" w:space="0" w:color="auto"/>
                <w:bottom w:val="none" w:sz="0" w:space="0" w:color="auto"/>
                <w:right w:val="none" w:sz="0" w:space="0" w:color="auto"/>
              </w:divBdr>
              <w:divsChild>
                <w:div w:id="2012373875">
                  <w:marLeft w:val="0"/>
                  <w:marRight w:val="0"/>
                  <w:marTop w:val="0"/>
                  <w:marBottom w:val="0"/>
                  <w:divBdr>
                    <w:top w:val="none" w:sz="0" w:space="0" w:color="auto"/>
                    <w:left w:val="none" w:sz="0" w:space="0" w:color="auto"/>
                    <w:bottom w:val="none" w:sz="0" w:space="0" w:color="auto"/>
                    <w:right w:val="none" w:sz="0" w:space="0" w:color="auto"/>
                  </w:divBdr>
                  <w:divsChild>
                    <w:div w:id="1401172648">
                      <w:marLeft w:val="0"/>
                      <w:marRight w:val="0"/>
                      <w:marTop w:val="0"/>
                      <w:marBottom w:val="0"/>
                      <w:divBdr>
                        <w:top w:val="none" w:sz="0" w:space="0" w:color="auto"/>
                        <w:left w:val="none" w:sz="0" w:space="0" w:color="auto"/>
                        <w:bottom w:val="none" w:sz="0" w:space="0" w:color="auto"/>
                        <w:right w:val="none" w:sz="0" w:space="0" w:color="auto"/>
                      </w:divBdr>
                      <w:divsChild>
                        <w:div w:id="1998024083">
                          <w:marLeft w:val="0"/>
                          <w:marRight w:val="0"/>
                          <w:marTop w:val="0"/>
                          <w:marBottom w:val="0"/>
                          <w:divBdr>
                            <w:top w:val="none" w:sz="0" w:space="0" w:color="auto"/>
                            <w:left w:val="none" w:sz="0" w:space="0" w:color="auto"/>
                            <w:bottom w:val="none" w:sz="0" w:space="0" w:color="auto"/>
                            <w:right w:val="none" w:sz="0" w:space="0" w:color="auto"/>
                          </w:divBdr>
                          <w:divsChild>
                            <w:div w:id="416096882">
                              <w:marLeft w:val="0"/>
                              <w:marRight w:val="0"/>
                              <w:marTop w:val="0"/>
                              <w:marBottom w:val="0"/>
                              <w:divBdr>
                                <w:top w:val="none" w:sz="0" w:space="0" w:color="auto"/>
                                <w:left w:val="none" w:sz="0" w:space="0" w:color="auto"/>
                                <w:bottom w:val="none" w:sz="0" w:space="0" w:color="auto"/>
                                <w:right w:val="none" w:sz="0" w:space="0" w:color="auto"/>
                              </w:divBdr>
                              <w:divsChild>
                                <w:div w:id="1470632358">
                                  <w:marLeft w:val="0"/>
                                  <w:marRight w:val="0"/>
                                  <w:marTop w:val="0"/>
                                  <w:marBottom w:val="0"/>
                                  <w:divBdr>
                                    <w:top w:val="none" w:sz="0" w:space="0" w:color="auto"/>
                                    <w:left w:val="none" w:sz="0" w:space="0" w:color="auto"/>
                                    <w:bottom w:val="none" w:sz="0" w:space="0" w:color="auto"/>
                                    <w:right w:val="none" w:sz="0" w:space="0" w:color="auto"/>
                                  </w:divBdr>
                                  <w:divsChild>
                                    <w:div w:id="1290011627">
                                      <w:marLeft w:val="0"/>
                                      <w:marRight w:val="0"/>
                                      <w:marTop w:val="0"/>
                                      <w:marBottom w:val="0"/>
                                      <w:divBdr>
                                        <w:top w:val="none" w:sz="0" w:space="0" w:color="auto"/>
                                        <w:left w:val="none" w:sz="0" w:space="0" w:color="auto"/>
                                        <w:bottom w:val="none" w:sz="0" w:space="0" w:color="auto"/>
                                        <w:right w:val="none" w:sz="0" w:space="0" w:color="auto"/>
                                      </w:divBdr>
                                      <w:divsChild>
                                        <w:div w:id="986864682">
                                          <w:marLeft w:val="0"/>
                                          <w:marRight w:val="0"/>
                                          <w:marTop w:val="0"/>
                                          <w:marBottom w:val="0"/>
                                          <w:divBdr>
                                            <w:top w:val="none" w:sz="0" w:space="0" w:color="auto"/>
                                            <w:left w:val="none" w:sz="0" w:space="0" w:color="auto"/>
                                            <w:bottom w:val="none" w:sz="0" w:space="0" w:color="auto"/>
                                            <w:right w:val="none" w:sz="0" w:space="0" w:color="auto"/>
                                          </w:divBdr>
                                          <w:divsChild>
                                            <w:div w:id="136844711">
                                              <w:marLeft w:val="0"/>
                                              <w:marRight w:val="0"/>
                                              <w:marTop w:val="0"/>
                                              <w:marBottom w:val="0"/>
                                              <w:divBdr>
                                                <w:top w:val="none" w:sz="0" w:space="0" w:color="auto"/>
                                                <w:left w:val="none" w:sz="0" w:space="0" w:color="auto"/>
                                                <w:bottom w:val="none" w:sz="0" w:space="0" w:color="auto"/>
                                                <w:right w:val="none" w:sz="0" w:space="0" w:color="auto"/>
                                              </w:divBdr>
                                              <w:divsChild>
                                                <w:div w:id="1739405396">
                                                  <w:marLeft w:val="0"/>
                                                  <w:marRight w:val="0"/>
                                                  <w:marTop w:val="0"/>
                                                  <w:marBottom w:val="0"/>
                                                  <w:divBdr>
                                                    <w:top w:val="none" w:sz="0" w:space="0" w:color="auto"/>
                                                    <w:left w:val="none" w:sz="0" w:space="0" w:color="auto"/>
                                                    <w:bottom w:val="none" w:sz="0" w:space="0" w:color="auto"/>
                                                    <w:right w:val="none" w:sz="0" w:space="0" w:color="auto"/>
                                                  </w:divBdr>
                                                  <w:divsChild>
                                                    <w:div w:id="36897621">
                                                      <w:marLeft w:val="0"/>
                                                      <w:marRight w:val="0"/>
                                                      <w:marTop w:val="0"/>
                                                      <w:marBottom w:val="0"/>
                                                      <w:divBdr>
                                                        <w:top w:val="none" w:sz="0" w:space="0" w:color="auto"/>
                                                        <w:left w:val="none" w:sz="0" w:space="0" w:color="auto"/>
                                                        <w:bottom w:val="none" w:sz="0" w:space="0" w:color="auto"/>
                                                        <w:right w:val="none" w:sz="0" w:space="0" w:color="auto"/>
                                                      </w:divBdr>
                                                      <w:divsChild>
                                                        <w:div w:id="2046558241">
                                                          <w:marLeft w:val="0"/>
                                                          <w:marRight w:val="0"/>
                                                          <w:marTop w:val="0"/>
                                                          <w:marBottom w:val="0"/>
                                                          <w:divBdr>
                                                            <w:top w:val="none" w:sz="0" w:space="0" w:color="auto"/>
                                                            <w:left w:val="none" w:sz="0" w:space="0" w:color="auto"/>
                                                            <w:bottom w:val="none" w:sz="0" w:space="0" w:color="auto"/>
                                                            <w:right w:val="none" w:sz="0" w:space="0" w:color="auto"/>
                                                          </w:divBdr>
                                                          <w:divsChild>
                                                            <w:div w:id="16995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853759">
      <w:bodyDiv w:val="1"/>
      <w:marLeft w:val="0"/>
      <w:marRight w:val="0"/>
      <w:marTop w:val="0"/>
      <w:marBottom w:val="0"/>
      <w:divBdr>
        <w:top w:val="none" w:sz="0" w:space="0" w:color="auto"/>
        <w:left w:val="none" w:sz="0" w:space="0" w:color="auto"/>
        <w:bottom w:val="none" w:sz="0" w:space="0" w:color="auto"/>
        <w:right w:val="none" w:sz="0" w:space="0" w:color="auto"/>
      </w:divBdr>
    </w:div>
    <w:div w:id="970671534">
      <w:bodyDiv w:val="1"/>
      <w:marLeft w:val="0"/>
      <w:marRight w:val="0"/>
      <w:marTop w:val="0"/>
      <w:marBottom w:val="0"/>
      <w:divBdr>
        <w:top w:val="none" w:sz="0" w:space="0" w:color="auto"/>
        <w:left w:val="none" w:sz="0" w:space="0" w:color="auto"/>
        <w:bottom w:val="none" w:sz="0" w:space="0" w:color="auto"/>
        <w:right w:val="none" w:sz="0" w:space="0" w:color="auto"/>
      </w:divBdr>
    </w:div>
    <w:div w:id="1186750859">
      <w:bodyDiv w:val="1"/>
      <w:marLeft w:val="0"/>
      <w:marRight w:val="0"/>
      <w:marTop w:val="0"/>
      <w:marBottom w:val="0"/>
      <w:divBdr>
        <w:top w:val="none" w:sz="0" w:space="0" w:color="auto"/>
        <w:left w:val="none" w:sz="0" w:space="0" w:color="auto"/>
        <w:bottom w:val="none" w:sz="0" w:space="0" w:color="auto"/>
        <w:right w:val="none" w:sz="0" w:space="0" w:color="auto"/>
      </w:divBdr>
    </w:div>
    <w:div w:id="1200511706">
      <w:bodyDiv w:val="1"/>
      <w:marLeft w:val="0"/>
      <w:marRight w:val="0"/>
      <w:marTop w:val="0"/>
      <w:marBottom w:val="0"/>
      <w:divBdr>
        <w:top w:val="none" w:sz="0" w:space="0" w:color="auto"/>
        <w:left w:val="none" w:sz="0" w:space="0" w:color="auto"/>
        <w:bottom w:val="none" w:sz="0" w:space="0" w:color="auto"/>
        <w:right w:val="none" w:sz="0" w:space="0" w:color="auto"/>
      </w:divBdr>
    </w:div>
    <w:div w:id="1519388636">
      <w:bodyDiv w:val="1"/>
      <w:marLeft w:val="0"/>
      <w:marRight w:val="0"/>
      <w:marTop w:val="0"/>
      <w:marBottom w:val="0"/>
      <w:divBdr>
        <w:top w:val="none" w:sz="0" w:space="0" w:color="auto"/>
        <w:left w:val="none" w:sz="0" w:space="0" w:color="auto"/>
        <w:bottom w:val="none" w:sz="0" w:space="0" w:color="auto"/>
        <w:right w:val="none" w:sz="0" w:space="0" w:color="auto"/>
      </w:divBdr>
    </w:div>
    <w:div w:id="20622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to.quickbase.com/db/bj3zsamhb" TargetMode="External"/><Relationship Id="rId18" Type="http://schemas.openxmlformats.org/officeDocument/2006/relationships/hyperlink" Target="http://lsdbe.dslbd.dc.gov/public/certification/search.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slbd.dc.gov/service/current-solicitations-opportunities" TargetMode="External"/><Relationship Id="rId17" Type="http://schemas.openxmlformats.org/officeDocument/2006/relationships/hyperlink" Target="http://www.irs.gov/Forms-&amp;-Pubs" TargetMode="External"/><Relationship Id="rId2" Type="http://schemas.openxmlformats.org/officeDocument/2006/relationships/numbering" Target="numbering.xml"/><Relationship Id="rId16" Type="http://schemas.openxmlformats.org/officeDocument/2006/relationships/hyperlink" Target="https://octo.quickbase.com/up/bhdcfa57m/g/re6/ej/va/Master%20Supplier%20Information%20Collection%20Form%20(062714).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LBDFILE01\Individual_OLBD\_Commercial%20Revitalization\DC%20MAIN%20STREETS\NEW%20Programs%20Designation\2015\www.dcregs.dc.gov" TargetMode="External"/><Relationship Id="rId5" Type="http://schemas.openxmlformats.org/officeDocument/2006/relationships/settings" Target="settings.xml"/><Relationship Id="rId15" Type="http://schemas.openxmlformats.org/officeDocument/2006/relationships/hyperlink" Target="https://octo.quickbase.com/up/bhdcfa57m/g/re5/ej/va/ACH%20Vendor%20Enrollment%20Form%20(May%202008).doc" TargetMode="External"/><Relationship Id="rId10" Type="http://schemas.openxmlformats.org/officeDocument/2006/relationships/hyperlink" Target="http://www.otr.dc.gov" TargetMode="External"/><Relationship Id="rId19" Type="http://schemas.openxmlformats.org/officeDocument/2006/relationships/hyperlink" Target="http://www.does.dc.gov/node/161672"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dcra.dc.gov/book/corporate-registration-faqs/corporate-registration-faqs-proc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CAE7-EA9E-4B8C-AEC2-615F285F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5259</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camille.nixon</dc:creator>
  <cp:lastModifiedBy>Lauren Adkins</cp:lastModifiedBy>
  <cp:revision>2</cp:revision>
  <cp:lastPrinted>2015-07-22T14:18:00Z</cp:lastPrinted>
  <dcterms:created xsi:type="dcterms:W3CDTF">2015-07-23T22:18:00Z</dcterms:created>
  <dcterms:modified xsi:type="dcterms:W3CDTF">2015-07-23T22:18:00Z</dcterms:modified>
</cp:coreProperties>
</file>